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B51" w14:textId="58BB2E19" w:rsidR="007C7DC5" w:rsidRDefault="68639AA6" w:rsidP="2B149E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1D9B113A">
        <w:rPr>
          <w:b/>
          <w:bCs/>
          <w:sz w:val="28"/>
          <w:szCs w:val="28"/>
        </w:rPr>
        <w:t xml:space="preserve"> </w:t>
      </w:r>
      <w:r w:rsidR="00C9174A" w:rsidRPr="00C9174A">
        <w:rPr>
          <w:b/>
          <w:bCs/>
          <w:sz w:val="28"/>
          <w:szCs w:val="28"/>
        </w:rPr>
        <w:t>DENs Meeting</w:t>
      </w:r>
    </w:p>
    <w:p w14:paraId="172595AE" w14:textId="54E4556F" w:rsidR="00047142" w:rsidRPr="00E51904" w:rsidRDefault="00047142" w:rsidP="2B149EB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 w:rsidR="005730A9">
        <w:rPr>
          <w:b/>
          <w:bCs/>
          <w:sz w:val="28"/>
          <w:szCs w:val="28"/>
        </w:rPr>
        <w:t>26</w:t>
      </w:r>
      <w:r w:rsidR="005730A9" w:rsidRPr="005730A9">
        <w:rPr>
          <w:b/>
          <w:bCs/>
          <w:sz w:val="28"/>
          <w:szCs w:val="28"/>
          <w:vertAlign w:val="superscript"/>
        </w:rPr>
        <w:t>th</w:t>
      </w:r>
      <w:r w:rsidR="005730A9">
        <w:rPr>
          <w:b/>
          <w:bCs/>
          <w:sz w:val="28"/>
          <w:szCs w:val="28"/>
        </w:rPr>
        <w:t>, 2023</w:t>
      </w:r>
    </w:p>
    <w:p w14:paraId="7D825C6C" w14:textId="0C3AFF17" w:rsidR="00C645F0" w:rsidRDefault="00353CEA" w:rsidP="1D9B11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11:30 AM – 1:00 PM</w:t>
      </w:r>
    </w:p>
    <w:p w14:paraId="32C3CDA7" w14:textId="19A278C8" w:rsidR="00353CEA" w:rsidRDefault="00000000" w:rsidP="00353CEA">
      <w:pPr>
        <w:jc w:val="center"/>
        <w:rPr>
          <w:sz w:val="24"/>
          <w:szCs w:val="24"/>
        </w:rPr>
      </w:pPr>
      <w:hyperlink r:id="rId11" w:history="1">
        <w:r w:rsidR="00353CEA" w:rsidRPr="00B572E6">
          <w:rPr>
            <w:rStyle w:val="Hyperlink"/>
            <w:sz w:val="24"/>
            <w:szCs w:val="24"/>
          </w:rPr>
          <w:t>https://ccafl.adobeconnect.com/duvaldens</w:t>
        </w:r>
      </w:hyperlink>
    </w:p>
    <w:p w14:paraId="135474E3" w14:textId="43125E98" w:rsidR="007C7DC5" w:rsidRPr="00DB016C" w:rsidRDefault="007C7DC5" w:rsidP="007C7DC5">
      <w:r w:rsidRPr="006D1F82">
        <w:rPr>
          <w:b/>
          <w:bCs/>
          <w:sz w:val="24"/>
          <w:szCs w:val="24"/>
        </w:rPr>
        <w:t>Present:</w:t>
      </w:r>
    </w:p>
    <w:tbl>
      <w:tblPr>
        <w:tblStyle w:val="GridTable4-Accent5"/>
        <w:tblW w:w="10227" w:type="dxa"/>
        <w:tblInd w:w="-815" w:type="dxa"/>
        <w:tblLook w:val="04A0" w:firstRow="1" w:lastRow="0" w:firstColumn="1" w:lastColumn="0" w:noHBand="0" w:noVBand="1"/>
      </w:tblPr>
      <w:tblGrid>
        <w:gridCol w:w="2160"/>
        <w:gridCol w:w="2250"/>
        <w:gridCol w:w="5817"/>
      </w:tblGrid>
      <w:tr w:rsidR="007C7DC5" w14:paraId="4E8FD361" w14:textId="77777777" w:rsidTr="00602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14E35C" w14:textId="77777777" w:rsidR="007C7DC5" w:rsidRPr="007300D0" w:rsidRDefault="007C7DC5" w:rsidP="00F60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250" w:type="dxa"/>
          </w:tcPr>
          <w:p w14:paraId="7E63116A" w14:textId="77777777" w:rsidR="007C7DC5" w:rsidRPr="007300D0" w:rsidRDefault="007C7DC5" w:rsidP="00F60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817" w:type="dxa"/>
          </w:tcPr>
          <w:p w14:paraId="39A01D46" w14:textId="77777777" w:rsidR="007C7DC5" w:rsidRPr="007300D0" w:rsidRDefault="007C7DC5" w:rsidP="00F60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</w:tr>
      <w:tr w:rsidR="000041BE" w14:paraId="76278C62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354140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Anthony</w:t>
            </w:r>
          </w:p>
        </w:tc>
        <w:tc>
          <w:tcPr>
            <w:tcW w:w="2250" w:type="dxa"/>
          </w:tcPr>
          <w:p w14:paraId="7014F25D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Wendy</w:t>
            </w:r>
          </w:p>
        </w:tc>
        <w:tc>
          <w:tcPr>
            <w:tcW w:w="5817" w:type="dxa"/>
          </w:tcPr>
          <w:p w14:paraId="6EA2C9E0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HPCNF (Health Planning Council of NF)</w:t>
            </w:r>
          </w:p>
        </w:tc>
      </w:tr>
      <w:tr w:rsidR="000041BE" w14:paraId="6CDC1995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418F19" w14:textId="77777777" w:rsidR="000041BE" w:rsidRPr="006024D6" w:rsidRDefault="000041BE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Babin</w:t>
            </w:r>
            <w:proofErr w:type="spellEnd"/>
          </w:p>
        </w:tc>
        <w:tc>
          <w:tcPr>
            <w:tcW w:w="2250" w:type="dxa"/>
          </w:tcPr>
          <w:p w14:paraId="7C1BA9E4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Deborah</w:t>
            </w:r>
          </w:p>
        </w:tc>
        <w:tc>
          <w:tcPr>
            <w:tcW w:w="5817" w:type="dxa"/>
          </w:tcPr>
          <w:p w14:paraId="4C517AAD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0041BE" w14:paraId="280A3299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2CE680E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Bell</w:t>
            </w:r>
          </w:p>
        </w:tc>
        <w:tc>
          <w:tcPr>
            <w:tcW w:w="2250" w:type="dxa"/>
          </w:tcPr>
          <w:p w14:paraId="537AD5E6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Abigale</w:t>
            </w:r>
          </w:p>
        </w:tc>
        <w:tc>
          <w:tcPr>
            <w:tcW w:w="5817" w:type="dxa"/>
          </w:tcPr>
          <w:p w14:paraId="2A6CB937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Opioid JAX</w:t>
            </w:r>
          </w:p>
        </w:tc>
      </w:tr>
      <w:tr w:rsidR="000041BE" w14:paraId="18FF10FF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43D33A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Boykin </w:t>
            </w:r>
          </w:p>
        </w:tc>
        <w:tc>
          <w:tcPr>
            <w:tcW w:w="2250" w:type="dxa"/>
          </w:tcPr>
          <w:p w14:paraId="070B2207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Kimberly </w:t>
            </w:r>
          </w:p>
        </w:tc>
        <w:tc>
          <w:tcPr>
            <w:tcW w:w="5817" w:type="dxa"/>
          </w:tcPr>
          <w:p w14:paraId="512524BC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Coalition Alliance </w:t>
            </w:r>
          </w:p>
        </w:tc>
      </w:tr>
      <w:tr w:rsidR="000041BE" w14:paraId="21561768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C3BD22B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Castillo </w:t>
            </w:r>
          </w:p>
        </w:tc>
        <w:tc>
          <w:tcPr>
            <w:tcW w:w="2250" w:type="dxa"/>
          </w:tcPr>
          <w:p w14:paraId="6DFA72B1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</w:t>
            </w:r>
          </w:p>
        </w:tc>
        <w:tc>
          <w:tcPr>
            <w:tcW w:w="5817" w:type="dxa"/>
          </w:tcPr>
          <w:p w14:paraId="3C0EDD8C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Community Coalition Alliance </w:t>
            </w:r>
          </w:p>
        </w:tc>
      </w:tr>
      <w:tr w:rsidR="000041BE" w14:paraId="28B1C7B6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ECCB88F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Delano</w:t>
            </w:r>
          </w:p>
        </w:tc>
        <w:tc>
          <w:tcPr>
            <w:tcW w:w="2250" w:type="dxa"/>
          </w:tcPr>
          <w:p w14:paraId="0ED1469B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Scott</w:t>
            </w:r>
          </w:p>
        </w:tc>
        <w:tc>
          <w:tcPr>
            <w:tcW w:w="5817" w:type="dxa"/>
          </w:tcPr>
          <w:p w14:paraId="0D8E5724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0041BE" w14:paraId="586855E3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475D78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Finn</w:t>
            </w:r>
          </w:p>
        </w:tc>
        <w:tc>
          <w:tcPr>
            <w:tcW w:w="2250" w:type="dxa"/>
          </w:tcPr>
          <w:p w14:paraId="17D9A1F5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Sally</w:t>
            </w:r>
          </w:p>
        </w:tc>
        <w:tc>
          <w:tcPr>
            <w:tcW w:w="5817" w:type="dxa"/>
          </w:tcPr>
          <w:p w14:paraId="1326F3EC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Drug Free Duval</w:t>
            </w:r>
          </w:p>
        </w:tc>
      </w:tr>
      <w:tr w:rsidR="000041BE" w14:paraId="2D47F859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5B3C54D" w14:textId="77777777" w:rsidR="000041BE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Goodrich</w:t>
            </w:r>
          </w:p>
        </w:tc>
        <w:tc>
          <w:tcPr>
            <w:tcW w:w="2250" w:type="dxa"/>
          </w:tcPr>
          <w:p w14:paraId="4CA4DAA9" w14:textId="77777777" w:rsidR="000041BE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Gwen</w:t>
            </w:r>
          </w:p>
        </w:tc>
        <w:tc>
          <w:tcPr>
            <w:tcW w:w="5817" w:type="dxa"/>
          </w:tcPr>
          <w:p w14:paraId="6B656E5E" w14:textId="77777777" w:rsidR="000041BE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 Analyst with NFHIDTA</w:t>
            </w:r>
          </w:p>
        </w:tc>
      </w:tr>
      <w:tr w:rsidR="000041BE" w14:paraId="539DFAA7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0F2CE6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Harcourt</w:t>
            </w:r>
          </w:p>
        </w:tc>
        <w:tc>
          <w:tcPr>
            <w:tcW w:w="2250" w:type="dxa"/>
          </w:tcPr>
          <w:p w14:paraId="0A3A40BC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</w:t>
            </w:r>
          </w:p>
        </w:tc>
        <w:tc>
          <w:tcPr>
            <w:tcW w:w="5817" w:type="dxa"/>
          </w:tcPr>
          <w:p w14:paraId="77D22337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FreshMinistries</w:t>
            </w:r>
            <w:proofErr w:type="spellEnd"/>
          </w:p>
        </w:tc>
      </w:tr>
      <w:tr w:rsidR="000041BE" w14:paraId="7B328CBE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EA5B44E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Harrison </w:t>
            </w:r>
          </w:p>
        </w:tc>
        <w:tc>
          <w:tcPr>
            <w:tcW w:w="2250" w:type="dxa"/>
          </w:tcPr>
          <w:p w14:paraId="6602F3CB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Courtney </w:t>
            </w:r>
          </w:p>
        </w:tc>
        <w:tc>
          <w:tcPr>
            <w:tcW w:w="5817" w:type="dxa"/>
          </w:tcPr>
          <w:p w14:paraId="1A4F9C79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Coalition Alliance</w:t>
            </w:r>
          </w:p>
        </w:tc>
      </w:tr>
      <w:tr w:rsidR="000041BE" w14:paraId="2B2915EE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D4E5D77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Holley </w:t>
            </w:r>
          </w:p>
        </w:tc>
        <w:tc>
          <w:tcPr>
            <w:tcW w:w="2250" w:type="dxa"/>
          </w:tcPr>
          <w:p w14:paraId="22649598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</w:t>
            </w:r>
          </w:p>
        </w:tc>
        <w:tc>
          <w:tcPr>
            <w:tcW w:w="5817" w:type="dxa"/>
          </w:tcPr>
          <w:p w14:paraId="07CBA943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Community Coalition Alliance </w:t>
            </w:r>
          </w:p>
        </w:tc>
      </w:tr>
      <w:tr w:rsidR="000041BE" w14:paraId="507B1EDC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23B13D7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Huffman </w:t>
            </w:r>
          </w:p>
        </w:tc>
        <w:tc>
          <w:tcPr>
            <w:tcW w:w="2250" w:type="dxa"/>
          </w:tcPr>
          <w:p w14:paraId="0F750AC8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</w:t>
            </w:r>
          </w:p>
        </w:tc>
        <w:tc>
          <w:tcPr>
            <w:tcW w:w="5817" w:type="dxa"/>
          </w:tcPr>
          <w:p w14:paraId="182B4ECF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 Dept. Of Health Clay </w:t>
            </w:r>
          </w:p>
        </w:tc>
      </w:tr>
      <w:tr w:rsidR="000041BE" w14:paraId="53889CA3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5BB896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Jacobson</w:t>
            </w:r>
          </w:p>
        </w:tc>
        <w:tc>
          <w:tcPr>
            <w:tcW w:w="2250" w:type="dxa"/>
          </w:tcPr>
          <w:p w14:paraId="3FC52417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</w:t>
            </w:r>
          </w:p>
        </w:tc>
        <w:tc>
          <w:tcPr>
            <w:tcW w:w="5817" w:type="dxa"/>
          </w:tcPr>
          <w:p w14:paraId="090658C8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A49">
              <w:t>Emergent BioSolutions</w:t>
            </w:r>
          </w:p>
        </w:tc>
      </w:tr>
      <w:tr w:rsidR="000041BE" w14:paraId="7B57DB8E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AEE0AF5" w14:textId="77777777" w:rsidR="000041BE" w:rsidRDefault="000041BE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Luter</w:t>
            </w:r>
            <w:proofErr w:type="spellEnd"/>
          </w:p>
        </w:tc>
        <w:tc>
          <w:tcPr>
            <w:tcW w:w="2250" w:type="dxa"/>
          </w:tcPr>
          <w:p w14:paraId="59272880" w14:textId="77777777" w:rsidR="000041BE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</w:t>
            </w:r>
          </w:p>
        </w:tc>
        <w:tc>
          <w:tcPr>
            <w:tcW w:w="5817" w:type="dxa"/>
          </w:tcPr>
          <w:p w14:paraId="4E49ABFD" w14:textId="77777777" w:rsidR="000041BE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LSFHS</w:t>
            </w:r>
          </w:p>
        </w:tc>
      </w:tr>
      <w:tr w:rsidR="000041BE" w14:paraId="478E9DAD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8EBDD6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Mingle</w:t>
            </w:r>
          </w:p>
        </w:tc>
        <w:tc>
          <w:tcPr>
            <w:tcW w:w="2250" w:type="dxa"/>
          </w:tcPr>
          <w:p w14:paraId="2315A046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Bryan</w:t>
            </w:r>
          </w:p>
        </w:tc>
        <w:tc>
          <w:tcPr>
            <w:tcW w:w="5817" w:type="dxa"/>
          </w:tcPr>
          <w:p w14:paraId="0FB255B4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LSFHS</w:t>
            </w:r>
          </w:p>
        </w:tc>
      </w:tr>
      <w:tr w:rsidR="000041BE" w14:paraId="581BF5CC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543D408" w14:textId="77777777" w:rsidR="000041BE" w:rsidRDefault="000041BE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Motycka</w:t>
            </w:r>
            <w:proofErr w:type="spellEnd"/>
          </w:p>
        </w:tc>
        <w:tc>
          <w:tcPr>
            <w:tcW w:w="2250" w:type="dxa"/>
          </w:tcPr>
          <w:p w14:paraId="562A1D1B" w14:textId="77777777" w:rsidR="000041BE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</w:t>
            </w:r>
          </w:p>
        </w:tc>
        <w:tc>
          <w:tcPr>
            <w:tcW w:w="5817" w:type="dxa"/>
          </w:tcPr>
          <w:p w14:paraId="28AB8BB9" w14:textId="7CB5B417" w:rsidR="000041BE" w:rsidRDefault="00E00688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UF Pharmacy</w:t>
            </w:r>
          </w:p>
        </w:tc>
      </w:tr>
      <w:tr w:rsidR="000041BE" w14:paraId="7F24B461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B178CA" w14:textId="77777777" w:rsidR="000041BE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Patrick</w:t>
            </w:r>
          </w:p>
        </w:tc>
        <w:tc>
          <w:tcPr>
            <w:tcW w:w="2250" w:type="dxa"/>
          </w:tcPr>
          <w:p w14:paraId="0A73A385" w14:textId="77777777" w:rsidR="000041BE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Erin</w:t>
            </w:r>
          </w:p>
        </w:tc>
        <w:tc>
          <w:tcPr>
            <w:tcW w:w="5817" w:type="dxa"/>
          </w:tcPr>
          <w:p w14:paraId="1154D965" w14:textId="77777777" w:rsidR="000041BE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HPCNEF</w:t>
            </w:r>
          </w:p>
        </w:tc>
      </w:tr>
      <w:tr w:rsidR="000041BE" w14:paraId="4E903E14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E28F263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Porter</w:t>
            </w:r>
          </w:p>
        </w:tc>
        <w:tc>
          <w:tcPr>
            <w:tcW w:w="2250" w:type="dxa"/>
          </w:tcPr>
          <w:p w14:paraId="43E79143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</w:t>
            </w:r>
          </w:p>
        </w:tc>
        <w:tc>
          <w:tcPr>
            <w:tcW w:w="5817" w:type="dxa"/>
          </w:tcPr>
          <w:p w14:paraId="25BC9441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DOH Clay</w:t>
            </w:r>
          </w:p>
        </w:tc>
      </w:tr>
      <w:tr w:rsidR="000041BE" w14:paraId="3B30DBC1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EAA7583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Ray</w:t>
            </w:r>
          </w:p>
        </w:tc>
        <w:tc>
          <w:tcPr>
            <w:tcW w:w="2250" w:type="dxa"/>
          </w:tcPr>
          <w:p w14:paraId="3C6AD9D0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Laura </w:t>
            </w:r>
            <w:proofErr w:type="spellStart"/>
            <w:r>
              <w:t>Viafora</w:t>
            </w:r>
            <w:proofErr w:type="spellEnd"/>
          </w:p>
        </w:tc>
        <w:tc>
          <w:tcPr>
            <w:tcW w:w="5817" w:type="dxa"/>
          </w:tcPr>
          <w:p w14:paraId="6A32D561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JFRD</w:t>
            </w:r>
          </w:p>
        </w:tc>
      </w:tr>
      <w:tr w:rsidR="000041BE" w14:paraId="2D1247A1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6B5C12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Rice</w:t>
            </w:r>
          </w:p>
        </w:tc>
        <w:tc>
          <w:tcPr>
            <w:tcW w:w="2250" w:type="dxa"/>
          </w:tcPr>
          <w:p w14:paraId="1DB7FA07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</w:t>
            </w:r>
          </w:p>
        </w:tc>
        <w:tc>
          <w:tcPr>
            <w:tcW w:w="5817" w:type="dxa"/>
          </w:tcPr>
          <w:p w14:paraId="35FFB011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LSFHS</w:t>
            </w:r>
          </w:p>
        </w:tc>
      </w:tr>
      <w:tr w:rsidR="000041BE" w14:paraId="76C69D1D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152C1F5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Roberts</w:t>
            </w:r>
          </w:p>
        </w:tc>
        <w:tc>
          <w:tcPr>
            <w:tcW w:w="2250" w:type="dxa"/>
          </w:tcPr>
          <w:p w14:paraId="4EE79F02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Kathleen</w:t>
            </w:r>
          </w:p>
        </w:tc>
        <w:tc>
          <w:tcPr>
            <w:tcW w:w="5817" w:type="dxa"/>
          </w:tcPr>
          <w:p w14:paraId="26CBE2C0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Coalition Alliance</w:t>
            </w:r>
          </w:p>
        </w:tc>
      </w:tr>
      <w:tr w:rsidR="000041BE" w14:paraId="396AB78A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8658AC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Rodgers </w:t>
            </w:r>
          </w:p>
        </w:tc>
        <w:tc>
          <w:tcPr>
            <w:tcW w:w="2250" w:type="dxa"/>
          </w:tcPr>
          <w:p w14:paraId="09049122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Savannah </w:t>
            </w:r>
          </w:p>
        </w:tc>
        <w:tc>
          <w:tcPr>
            <w:tcW w:w="5817" w:type="dxa"/>
          </w:tcPr>
          <w:p w14:paraId="0F40863E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Coalition Alliance </w:t>
            </w:r>
          </w:p>
        </w:tc>
      </w:tr>
      <w:tr w:rsidR="000041BE" w14:paraId="68604985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E0FF9C1" w14:textId="77777777" w:rsidR="000041BE" w:rsidRPr="006024D6" w:rsidRDefault="000041BE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Seeraj</w:t>
            </w:r>
            <w:proofErr w:type="spellEnd"/>
          </w:p>
        </w:tc>
        <w:tc>
          <w:tcPr>
            <w:tcW w:w="2250" w:type="dxa"/>
          </w:tcPr>
          <w:p w14:paraId="55ED4C09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Aida</w:t>
            </w:r>
          </w:p>
        </w:tc>
        <w:tc>
          <w:tcPr>
            <w:tcW w:w="5817" w:type="dxa"/>
          </w:tcPr>
          <w:p w14:paraId="0B8AD6D4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Inspire to Rise, INC. </w:t>
            </w:r>
          </w:p>
        </w:tc>
      </w:tr>
      <w:tr w:rsidR="000041BE" w14:paraId="7F232D49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F17099" w14:textId="77777777" w:rsidR="000041BE" w:rsidRPr="006024D6" w:rsidRDefault="000041BE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Shubirg</w:t>
            </w:r>
            <w:proofErr w:type="spellEnd"/>
          </w:p>
        </w:tc>
        <w:tc>
          <w:tcPr>
            <w:tcW w:w="2250" w:type="dxa"/>
          </w:tcPr>
          <w:p w14:paraId="59796C08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</w:t>
            </w:r>
          </w:p>
        </w:tc>
        <w:tc>
          <w:tcPr>
            <w:tcW w:w="5817" w:type="dxa"/>
          </w:tcPr>
          <w:p w14:paraId="22324F91" w14:textId="77777777" w:rsidR="000041BE" w:rsidRPr="006024D6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Coalition Alliance</w:t>
            </w:r>
          </w:p>
        </w:tc>
      </w:tr>
      <w:tr w:rsidR="000041BE" w14:paraId="20815A51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38D51E5" w14:textId="77777777" w:rsidR="000041BE" w:rsidRPr="006024D6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Thomas</w:t>
            </w:r>
          </w:p>
        </w:tc>
        <w:tc>
          <w:tcPr>
            <w:tcW w:w="2250" w:type="dxa"/>
          </w:tcPr>
          <w:p w14:paraId="5F8B61C8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LaTerica</w:t>
            </w:r>
            <w:proofErr w:type="spellEnd"/>
          </w:p>
        </w:tc>
        <w:tc>
          <w:tcPr>
            <w:tcW w:w="5817" w:type="dxa"/>
          </w:tcPr>
          <w:p w14:paraId="01331A37" w14:textId="77777777" w:rsidR="000041BE" w:rsidRPr="006024D6" w:rsidRDefault="000041B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CDCF/FDOH</w:t>
            </w:r>
          </w:p>
        </w:tc>
      </w:tr>
      <w:tr w:rsidR="000041BE" w14:paraId="50AC6F61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D72A0F5" w14:textId="77777777" w:rsidR="000041BE" w:rsidRDefault="000041B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Williams</w:t>
            </w:r>
          </w:p>
        </w:tc>
        <w:tc>
          <w:tcPr>
            <w:tcW w:w="2250" w:type="dxa"/>
          </w:tcPr>
          <w:p w14:paraId="51959994" w14:textId="77777777" w:rsidR="000041BE" w:rsidRDefault="000041BE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</w:t>
            </w:r>
          </w:p>
        </w:tc>
        <w:tc>
          <w:tcPr>
            <w:tcW w:w="5817" w:type="dxa"/>
          </w:tcPr>
          <w:p w14:paraId="7331984B" w14:textId="0CA89DAF" w:rsidR="000041BE" w:rsidRDefault="00B21619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 Dept of Children and Families</w:t>
            </w:r>
          </w:p>
        </w:tc>
      </w:tr>
    </w:tbl>
    <w:p w14:paraId="4402776D" w14:textId="77777777" w:rsidR="00C266C8" w:rsidRDefault="00C266C8" w:rsidP="007C7DC5">
      <w:pPr>
        <w:rPr>
          <w:b/>
          <w:bCs/>
          <w:sz w:val="24"/>
          <w:szCs w:val="24"/>
        </w:rPr>
      </w:pPr>
    </w:p>
    <w:p w14:paraId="472FCCBF" w14:textId="77777777" w:rsidR="005730A9" w:rsidRDefault="005730A9" w:rsidP="007C7DC5">
      <w:pPr>
        <w:rPr>
          <w:b/>
          <w:bCs/>
          <w:sz w:val="24"/>
          <w:szCs w:val="24"/>
        </w:rPr>
      </w:pPr>
    </w:p>
    <w:p w14:paraId="0498943A" w14:textId="77777777" w:rsidR="005730A9" w:rsidRDefault="005730A9" w:rsidP="007C7DC5">
      <w:pPr>
        <w:rPr>
          <w:b/>
          <w:bCs/>
          <w:sz w:val="24"/>
          <w:szCs w:val="24"/>
        </w:rPr>
      </w:pPr>
    </w:p>
    <w:p w14:paraId="4C5F0E11" w14:textId="77777777" w:rsidR="005730A9" w:rsidRDefault="005730A9" w:rsidP="007C7DC5">
      <w:pPr>
        <w:rPr>
          <w:b/>
          <w:bCs/>
          <w:sz w:val="24"/>
          <w:szCs w:val="24"/>
        </w:rPr>
      </w:pPr>
    </w:p>
    <w:p w14:paraId="00421541" w14:textId="6C7B2C4A" w:rsidR="007C7DC5" w:rsidRDefault="007C7DC5" w:rsidP="007C7DC5">
      <w:pPr>
        <w:rPr>
          <w:b/>
          <w:bCs/>
          <w:sz w:val="24"/>
          <w:szCs w:val="24"/>
        </w:rPr>
      </w:pPr>
      <w:r w:rsidRPr="002570B9">
        <w:rPr>
          <w:b/>
          <w:bCs/>
          <w:sz w:val="24"/>
          <w:szCs w:val="24"/>
        </w:rPr>
        <w:t>Meeting Minutes:</w:t>
      </w:r>
    </w:p>
    <w:tbl>
      <w:tblPr>
        <w:tblStyle w:val="TableGrid"/>
        <w:tblW w:w="1026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606"/>
        <w:gridCol w:w="2354"/>
        <w:gridCol w:w="6304"/>
      </w:tblGrid>
      <w:tr w:rsidR="007C7DC5" w14:paraId="5FA4D5C3" w14:textId="77777777" w:rsidTr="00454F0B">
        <w:trPr>
          <w:trHeight w:val="378"/>
        </w:trPr>
        <w:tc>
          <w:tcPr>
            <w:tcW w:w="1606" w:type="dxa"/>
            <w:shd w:val="clear" w:color="auto" w:fill="5B9BD5" w:themeFill="accent5"/>
          </w:tcPr>
          <w:p w14:paraId="02361F35" w14:textId="77777777" w:rsidR="007C7DC5" w:rsidRPr="00EC6E7F" w:rsidRDefault="007C7DC5" w:rsidP="00F6006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  <w:tc>
          <w:tcPr>
            <w:tcW w:w="2354" w:type="dxa"/>
            <w:shd w:val="clear" w:color="auto" w:fill="5B9BD5" w:themeFill="accent5"/>
          </w:tcPr>
          <w:p w14:paraId="7157D765" w14:textId="77777777" w:rsidR="007C7DC5" w:rsidRDefault="007C7DC5" w:rsidP="00F6006C">
            <w:pPr>
              <w:jc w:val="center"/>
              <w:rPr>
                <w:b/>
                <w:bCs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  <w:tc>
          <w:tcPr>
            <w:tcW w:w="6304" w:type="dxa"/>
            <w:shd w:val="clear" w:color="auto" w:fill="5B9BD5" w:themeFill="accent5"/>
          </w:tcPr>
          <w:p w14:paraId="51EF2D2C" w14:textId="77777777" w:rsidR="007C7DC5" w:rsidRDefault="007C7DC5" w:rsidP="00F6006C">
            <w:pPr>
              <w:jc w:val="center"/>
              <w:rPr>
                <w:b/>
                <w:bCs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7C7DC5" w14:paraId="57139DFB" w14:textId="77777777" w:rsidTr="00AB2519">
        <w:trPr>
          <w:trHeight w:val="980"/>
        </w:trPr>
        <w:tc>
          <w:tcPr>
            <w:tcW w:w="1606" w:type="dxa"/>
          </w:tcPr>
          <w:p w14:paraId="5B67497E" w14:textId="77777777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Welcome &amp; </w:t>
            </w:r>
            <w:r w:rsidR="00724554">
              <w:rPr>
                <w:b/>
                <w:bCs/>
                <w:sz w:val="24"/>
                <w:szCs w:val="24"/>
              </w:rPr>
              <w:t>Introductions -Kathleen Robert</w:t>
            </w:r>
            <w:r w:rsidR="0078774E">
              <w:rPr>
                <w:b/>
                <w:bCs/>
                <w:sz w:val="24"/>
                <w:szCs w:val="24"/>
              </w:rPr>
              <w:t>s</w:t>
            </w:r>
          </w:p>
          <w:p w14:paraId="27F7725F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1612809B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4A32E0C5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327D0685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3B3B3CA2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789FDD0D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42A5ADF8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38DED24F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7142284E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37DB6D17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07D02EF0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59BF7F58" w14:textId="77777777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</w:p>
          <w:p w14:paraId="5C3B101F" w14:textId="77777777" w:rsidR="000B72C8" w:rsidRDefault="000B72C8" w:rsidP="00F6006C">
            <w:pPr>
              <w:rPr>
                <w:b/>
                <w:bCs/>
                <w:sz w:val="24"/>
                <w:szCs w:val="24"/>
              </w:rPr>
            </w:pPr>
          </w:p>
          <w:p w14:paraId="018626D1" w14:textId="77777777" w:rsidR="000B72C8" w:rsidRDefault="000B72C8" w:rsidP="00F6006C">
            <w:pPr>
              <w:rPr>
                <w:b/>
                <w:bCs/>
                <w:sz w:val="24"/>
                <w:szCs w:val="24"/>
              </w:rPr>
            </w:pPr>
          </w:p>
          <w:p w14:paraId="17489E78" w14:textId="77777777" w:rsidR="000B72C8" w:rsidRDefault="000B72C8" w:rsidP="00F6006C">
            <w:pPr>
              <w:rPr>
                <w:b/>
                <w:bCs/>
                <w:sz w:val="24"/>
                <w:szCs w:val="24"/>
              </w:rPr>
            </w:pPr>
          </w:p>
          <w:p w14:paraId="491CDDAE" w14:textId="77777777" w:rsidR="000B72C8" w:rsidRDefault="000B72C8" w:rsidP="00F6006C">
            <w:pPr>
              <w:rPr>
                <w:b/>
                <w:bCs/>
                <w:sz w:val="24"/>
                <w:szCs w:val="24"/>
              </w:rPr>
            </w:pPr>
          </w:p>
          <w:p w14:paraId="5C389F9B" w14:textId="77777777" w:rsidR="000B72C8" w:rsidRDefault="000B72C8" w:rsidP="00F6006C">
            <w:pPr>
              <w:rPr>
                <w:b/>
                <w:bCs/>
                <w:sz w:val="24"/>
                <w:szCs w:val="24"/>
              </w:rPr>
            </w:pPr>
          </w:p>
          <w:p w14:paraId="51A97F71" w14:textId="73714A34" w:rsidR="0077519C" w:rsidRDefault="0077519C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Naloxone – OTC </w:t>
            </w:r>
          </w:p>
        </w:tc>
        <w:tc>
          <w:tcPr>
            <w:tcW w:w="2354" w:type="dxa"/>
          </w:tcPr>
          <w:p w14:paraId="2F30D27E" w14:textId="77777777" w:rsidR="007C7DC5" w:rsidRDefault="007C7DC5" w:rsidP="00F6006C"/>
          <w:p w14:paraId="7281418F" w14:textId="77777777" w:rsidR="00C63FC4" w:rsidRDefault="00C63FC4" w:rsidP="00F6006C"/>
          <w:p w14:paraId="61E99C62" w14:textId="77777777" w:rsidR="00C63FC4" w:rsidRDefault="00C63FC4" w:rsidP="00F6006C"/>
          <w:p w14:paraId="4C5BA48D" w14:textId="77777777" w:rsidR="00C63FC4" w:rsidRDefault="00C63FC4" w:rsidP="00F6006C"/>
          <w:p w14:paraId="7AB6BEB6" w14:textId="77777777" w:rsidR="00C63FC4" w:rsidRDefault="00C63FC4" w:rsidP="00F6006C"/>
          <w:p w14:paraId="7A1BE94F" w14:textId="77777777" w:rsidR="00C63FC4" w:rsidRDefault="00C63FC4" w:rsidP="00F6006C"/>
          <w:p w14:paraId="7130A965" w14:textId="77777777" w:rsidR="00C63FC4" w:rsidRDefault="00C63FC4" w:rsidP="00F6006C"/>
          <w:p w14:paraId="01CF6C26" w14:textId="77777777" w:rsidR="00C63FC4" w:rsidRDefault="00C63FC4" w:rsidP="00F6006C"/>
          <w:p w14:paraId="508F7F7B" w14:textId="77777777" w:rsidR="00C63FC4" w:rsidRDefault="00C63FC4" w:rsidP="00F6006C"/>
          <w:p w14:paraId="0FAC820D" w14:textId="77777777" w:rsidR="00C63FC4" w:rsidRDefault="00C63FC4" w:rsidP="00F6006C"/>
          <w:p w14:paraId="42858C93" w14:textId="77777777" w:rsidR="00C63FC4" w:rsidRDefault="00C63FC4" w:rsidP="00F6006C"/>
          <w:p w14:paraId="68E94184" w14:textId="77777777" w:rsidR="00C63FC4" w:rsidRDefault="00C63FC4" w:rsidP="00F6006C"/>
          <w:p w14:paraId="6400C167" w14:textId="77777777" w:rsidR="00C63FC4" w:rsidRDefault="00C63FC4" w:rsidP="00F6006C"/>
          <w:p w14:paraId="3D8372E5" w14:textId="77777777" w:rsidR="00C63FC4" w:rsidRDefault="00C63FC4" w:rsidP="00F6006C"/>
          <w:p w14:paraId="5E02E755" w14:textId="77777777" w:rsidR="00C63FC4" w:rsidRDefault="00C63FC4" w:rsidP="00F6006C"/>
          <w:p w14:paraId="0DB27FB5" w14:textId="77777777" w:rsidR="00C63FC4" w:rsidRDefault="00C63FC4" w:rsidP="00F6006C"/>
          <w:p w14:paraId="2E90E709" w14:textId="77777777" w:rsidR="00C63FC4" w:rsidRDefault="00C63FC4" w:rsidP="00F6006C"/>
          <w:p w14:paraId="6A5BD509" w14:textId="77777777" w:rsidR="00C63FC4" w:rsidRDefault="00C63FC4" w:rsidP="00F6006C"/>
          <w:p w14:paraId="29879845" w14:textId="77777777" w:rsidR="000B72C8" w:rsidRDefault="000B72C8" w:rsidP="00F6006C"/>
          <w:p w14:paraId="01734015" w14:textId="77777777" w:rsidR="000B72C8" w:rsidRDefault="000B72C8" w:rsidP="00F6006C"/>
          <w:p w14:paraId="43B79321" w14:textId="77777777" w:rsidR="000B72C8" w:rsidRDefault="000B72C8" w:rsidP="00F6006C"/>
          <w:p w14:paraId="736C0C53" w14:textId="77777777" w:rsidR="000B72C8" w:rsidRDefault="000B72C8" w:rsidP="00F6006C"/>
          <w:p w14:paraId="10AFA792" w14:textId="77777777" w:rsidR="000B72C8" w:rsidRDefault="000B72C8" w:rsidP="00F6006C"/>
          <w:p w14:paraId="58C7F4AE" w14:textId="77777777" w:rsidR="00C63FC4" w:rsidRDefault="00C63FC4" w:rsidP="00F6006C">
            <w:r w:rsidRPr="00C63FC4">
              <w:t>The availability of Naloxone or Narcan as the FDA moves forward in allowing this product to become over the counter.</w:t>
            </w:r>
          </w:p>
          <w:p w14:paraId="1E8C3C85" w14:textId="77777777" w:rsidR="00074D56" w:rsidRDefault="00074D56" w:rsidP="00F6006C"/>
          <w:p w14:paraId="17A0476B" w14:textId="77777777" w:rsidR="00074D56" w:rsidRDefault="00074D56" w:rsidP="00F6006C"/>
          <w:p w14:paraId="15BD5017" w14:textId="77777777" w:rsidR="00074D56" w:rsidRDefault="00074D56" w:rsidP="00F6006C"/>
          <w:p w14:paraId="5B24FF16" w14:textId="77777777" w:rsidR="00074D56" w:rsidRDefault="00074D56" w:rsidP="00F6006C"/>
          <w:p w14:paraId="6E8AF793" w14:textId="1AB6353C" w:rsidR="00074D56" w:rsidRPr="00006FA2" w:rsidRDefault="00074D56" w:rsidP="00F6006C"/>
        </w:tc>
        <w:tc>
          <w:tcPr>
            <w:tcW w:w="6304" w:type="dxa"/>
          </w:tcPr>
          <w:p w14:paraId="025CFA73" w14:textId="77777777" w:rsidR="007C7DC5" w:rsidRDefault="00D5016C" w:rsidP="00F6006C">
            <w:r>
              <w:t xml:space="preserve">Introductions </w:t>
            </w:r>
            <w:r w:rsidR="00C266C8">
              <w:t>around t</w:t>
            </w:r>
            <w:r>
              <w:t xml:space="preserve">he room, while also virtual. </w:t>
            </w:r>
            <w:r w:rsidR="00C64761">
              <w:t xml:space="preserve">Great </w:t>
            </w:r>
            <w:r w:rsidR="0059205C">
              <w:t>representat</w:t>
            </w:r>
            <w:r w:rsidR="00FC6170">
              <w:t>i</w:t>
            </w:r>
            <w:r w:rsidR="0059205C">
              <w:t xml:space="preserve">on on today’s call. </w:t>
            </w:r>
          </w:p>
          <w:p w14:paraId="697349C6" w14:textId="77777777" w:rsidR="000D638A" w:rsidRDefault="000D638A" w:rsidP="00F6006C"/>
          <w:p w14:paraId="326B1477" w14:textId="7983C7EE" w:rsidR="000D638A" w:rsidRDefault="000D638A" w:rsidP="00F6006C">
            <w:r>
              <w:t>HUGE SHOUT OUT from</w:t>
            </w:r>
            <w:r w:rsidR="00E57E75">
              <w:t xml:space="preserve"> the</w:t>
            </w:r>
            <w:r>
              <w:t xml:space="preserve"> DEA </w:t>
            </w:r>
            <w:r w:rsidR="001216E9">
              <w:t xml:space="preserve">National </w:t>
            </w:r>
            <w:r>
              <w:t>Take Back Day</w:t>
            </w:r>
            <w:r w:rsidR="00B86972">
              <w:t xml:space="preserve"> this pass Saturday</w:t>
            </w:r>
            <w:r>
              <w:t xml:space="preserve"> </w:t>
            </w:r>
            <w:r w:rsidR="00220089">
              <w:t xml:space="preserve">– Huge Success all the way </w:t>
            </w:r>
            <w:r w:rsidR="00852C5D">
              <w:t>across the board such as</w:t>
            </w:r>
            <w:r w:rsidR="00220089">
              <w:t xml:space="preserve"> </w:t>
            </w:r>
            <w:r w:rsidR="00E57E75">
              <w:t>Duval, Nassau</w:t>
            </w:r>
            <w:r w:rsidR="00220089">
              <w:t>, St. Johns, Putnam</w:t>
            </w:r>
            <w:r w:rsidR="00E57E75">
              <w:t>.</w:t>
            </w:r>
            <w:r w:rsidR="00852C5D">
              <w:t xml:space="preserve"> See slides for numbers and location. </w:t>
            </w:r>
            <w:r w:rsidR="00E57E75">
              <w:t xml:space="preserve"> </w:t>
            </w:r>
          </w:p>
          <w:p w14:paraId="13E04163" w14:textId="77777777" w:rsidR="00E57E75" w:rsidRDefault="00E57E75" w:rsidP="00F6006C"/>
          <w:p w14:paraId="30861EAA" w14:textId="77777777" w:rsidR="000B72C8" w:rsidRDefault="00E57E75" w:rsidP="00F6006C">
            <w:r>
              <w:t>Debra</w:t>
            </w:r>
            <w:r w:rsidR="004667D3">
              <w:t xml:space="preserve"> from NFHIDTA</w:t>
            </w:r>
            <w:r w:rsidR="00852C5D">
              <w:t xml:space="preserve"> also </w:t>
            </w:r>
            <w:r w:rsidR="00A8752C">
              <w:t>shared out other Counties such as</w:t>
            </w:r>
            <w:r>
              <w:t xml:space="preserve"> </w:t>
            </w:r>
          </w:p>
          <w:p w14:paraId="0069E346" w14:textId="3806D09D" w:rsidR="000B72C8" w:rsidRDefault="004667D3" w:rsidP="000B72C8">
            <w:pPr>
              <w:pStyle w:val="ListParagraph"/>
              <w:numPr>
                <w:ilvl w:val="0"/>
                <w:numId w:val="4"/>
              </w:numPr>
            </w:pPr>
            <w:r>
              <w:t xml:space="preserve">Volusia </w:t>
            </w:r>
            <w:r w:rsidR="00D6740C">
              <w:t>123 pounds</w:t>
            </w:r>
          </w:p>
          <w:p w14:paraId="40D7FC8F" w14:textId="6E205131" w:rsidR="000B72C8" w:rsidRDefault="00D6740C" w:rsidP="000B72C8">
            <w:pPr>
              <w:pStyle w:val="ListParagraph"/>
              <w:numPr>
                <w:ilvl w:val="0"/>
                <w:numId w:val="4"/>
              </w:numPr>
            </w:pPr>
            <w:r>
              <w:t>Clay 179 pounds</w:t>
            </w:r>
          </w:p>
          <w:p w14:paraId="28F0A199" w14:textId="3DBC4270" w:rsidR="000B72C8" w:rsidRDefault="00DF56A6" w:rsidP="000B72C8">
            <w:pPr>
              <w:pStyle w:val="ListParagraph"/>
              <w:numPr>
                <w:ilvl w:val="0"/>
                <w:numId w:val="4"/>
              </w:numPr>
            </w:pPr>
            <w:r>
              <w:t>Baker</w:t>
            </w:r>
            <w:r w:rsidR="00B86972">
              <w:t xml:space="preserve"> 110 pounds </w:t>
            </w:r>
          </w:p>
          <w:p w14:paraId="5A05268B" w14:textId="77777777" w:rsidR="000B72C8" w:rsidRDefault="00712702" w:rsidP="000B72C8">
            <w:pPr>
              <w:pStyle w:val="ListParagraph"/>
              <w:numPr>
                <w:ilvl w:val="0"/>
                <w:numId w:val="4"/>
              </w:numPr>
            </w:pPr>
            <w:r>
              <w:t xml:space="preserve">Flagler </w:t>
            </w:r>
            <w:r w:rsidR="00EC614E">
              <w:t>146</w:t>
            </w:r>
            <w:r w:rsidR="00A92551">
              <w:t xml:space="preserve">.5 </w:t>
            </w:r>
          </w:p>
          <w:p w14:paraId="4A9C086A" w14:textId="77777777" w:rsidR="000B72C8" w:rsidRDefault="00B86972" w:rsidP="000B72C8">
            <w:pPr>
              <w:pStyle w:val="ListParagraph"/>
              <w:numPr>
                <w:ilvl w:val="0"/>
                <w:numId w:val="4"/>
              </w:numPr>
            </w:pPr>
            <w:r>
              <w:t xml:space="preserve">Lake </w:t>
            </w:r>
            <w:r w:rsidR="00470D13">
              <w:t>with over 400 pounds.</w:t>
            </w:r>
            <w:r w:rsidR="005A43ED">
              <w:t xml:space="preserve"> </w:t>
            </w:r>
          </w:p>
          <w:p w14:paraId="781EAD84" w14:textId="77777777" w:rsidR="000B72C8" w:rsidRDefault="000B72C8" w:rsidP="000B72C8">
            <w:pPr>
              <w:pStyle w:val="ListParagraph"/>
            </w:pPr>
          </w:p>
          <w:p w14:paraId="568BF335" w14:textId="5EFBACBD" w:rsidR="0018017E" w:rsidRDefault="005A43ED" w:rsidP="000B72C8">
            <w:pPr>
              <w:pStyle w:val="ListParagraph"/>
            </w:pPr>
            <w:r>
              <w:t xml:space="preserve">Such great success with the collaborating with Coalitions </w:t>
            </w:r>
            <w:r w:rsidR="00A422EF">
              <w:t>in the area and partners such as NFHIDTA</w:t>
            </w:r>
            <w:r w:rsidR="007E49AB">
              <w:t xml:space="preserve">, </w:t>
            </w:r>
            <w:r w:rsidR="00A422EF">
              <w:t>Project Opioid Jax</w:t>
            </w:r>
            <w:r w:rsidR="007E49AB">
              <w:t xml:space="preserve"> and Poison Control. </w:t>
            </w:r>
          </w:p>
          <w:p w14:paraId="230AFE12" w14:textId="77777777" w:rsidR="0018017E" w:rsidRDefault="0018017E" w:rsidP="00F6006C"/>
          <w:p w14:paraId="6154A90C" w14:textId="15649A1B" w:rsidR="0018017E" w:rsidRDefault="0018017E" w:rsidP="00F6006C">
            <w:r>
              <w:t xml:space="preserve">DEA Take Back Day happens twice a </w:t>
            </w:r>
            <w:r w:rsidR="00EF7918">
              <w:t>year,</w:t>
            </w:r>
            <w:r>
              <w:t xml:space="preserve"> once in the Spring in April and</w:t>
            </w:r>
            <w:r w:rsidR="00D5420E">
              <w:t xml:space="preserve"> in the Fall in October. </w:t>
            </w:r>
          </w:p>
          <w:p w14:paraId="046FF792" w14:textId="77777777" w:rsidR="00B54EC0" w:rsidRDefault="00B54EC0" w:rsidP="00F6006C"/>
          <w:p w14:paraId="74985622" w14:textId="77777777" w:rsidR="00B54EC0" w:rsidRDefault="00B54EC0" w:rsidP="00F6006C"/>
          <w:p w14:paraId="1DBA27D1" w14:textId="77777777" w:rsidR="00E7158C" w:rsidRDefault="00E7158C" w:rsidP="00F6006C"/>
          <w:p w14:paraId="019BABAA" w14:textId="5F1AAF0B" w:rsidR="00847397" w:rsidRDefault="00442EC8" w:rsidP="00F6006C">
            <w:r>
              <w:t>Rob</w:t>
            </w:r>
            <w:r w:rsidR="008A23F4">
              <w:t xml:space="preserve"> Jacobson </w:t>
            </w:r>
            <w:r>
              <w:t>from</w:t>
            </w:r>
            <w:r w:rsidR="00E92FFA">
              <w:t xml:space="preserve"> </w:t>
            </w:r>
            <w:r w:rsidR="00E92FFA" w:rsidRPr="00E92FFA">
              <w:t>Emergent BioSolutions</w:t>
            </w:r>
            <w:r w:rsidR="00C63FC4">
              <w:t xml:space="preserve"> </w:t>
            </w:r>
          </w:p>
          <w:p w14:paraId="74668EE6" w14:textId="202677B6" w:rsidR="001607DE" w:rsidRDefault="00847397" w:rsidP="00F6006C">
            <w:r>
              <w:t xml:space="preserve">Email: </w:t>
            </w:r>
            <w:hyperlink r:id="rId12" w:history="1">
              <w:r w:rsidRPr="00BE3D78">
                <w:rPr>
                  <w:rStyle w:val="Hyperlink"/>
                </w:rPr>
                <w:t>jacobsonr@ebsi.com</w:t>
              </w:r>
            </w:hyperlink>
            <w:r w:rsidRPr="00847397">
              <w:t xml:space="preserve"> </w:t>
            </w:r>
          </w:p>
          <w:p w14:paraId="170C9888" w14:textId="77777777" w:rsidR="00847397" w:rsidRDefault="00847397" w:rsidP="00F6006C"/>
          <w:p w14:paraId="47C0E5E7" w14:textId="73DC5A4E" w:rsidR="000C7FF2" w:rsidRDefault="000C7FF2" w:rsidP="00F6006C">
            <w:r>
              <w:t>Kathleen asked Rob to share out any information about this process.</w:t>
            </w:r>
          </w:p>
          <w:p w14:paraId="3063198B" w14:textId="44EC0639" w:rsidR="000C7FF2" w:rsidRDefault="000C7FF2" w:rsidP="00F6006C">
            <w:r>
              <w:t xml:space="preserve">Rob updated us about - </w:t>
            </w:r>
          </w:p>
          <w:p w14:paraId="3C1440E3" w14:textId="35068194" w:rsidR="000C7FF2" w:rsidRDefault="00E04E7E" w:rsidP="000C7FF2">
            <w:pPr>
              <w:pStyle w:val="ListParagraph"/>
              <w:numPr>
                <w:ilvl w:val="0"/>
                <w:numId w:val="3"/>
              </w:numPr>
            </w:pPr>
            <w:r>
              <w:t>The price</w:t>
            </w:r>
            <w:r w:rsidR="0063124B">
              <w:t xml:space="preserve"> </w:t>
            </w:r>
            <w:r w:rsidR="00564FA1">
              <w:t>for is</w:t>
            </w:r>
            <w:r w:rsidR="00D658C3">
              <w:t xml:space="preserve"> still up in the air, just</w:t>
            </w:r>
            <w:r w:rsidR="000C7FF2">
              <w:t xml:space="preserve"> some</w:t>
            </w:r>
            <w:r w:rsidR="00D658C3">
              <w:t xml:space="preserve"> media coverage</w:t>
            </w:r>
            <w:r w:rsidR="000C7FF2">
              <w:t xml:space="preserve"> with a sub $50 price tag</w:t>
            </w:r>
            <w:r>
              <w:t xml:space="preserve"> or in that neighborhood.</w:t>
            </w:r>
          </w:p>
          <w:p w14:paraId="64001014" w14:textId="58C7FCB6" w:rsidR="00442EC8" w:rsidRDefault="00E04E7E" w:rsidP="000C7FF2">
            <w:pPr>
              <w:pStyle w:val="ListParagraph"/>
              <w:numPr>
                <w:ilvl w:val="0"/>
                <w:numId w:val="3"/>
              </w:numPr>
            </w:pPr>
            <w:r>
              <w:t>Launch time is looking to be</w:t>
            </w:r>
            <w:r w:rsidR="00D658C3">
              <w:t xml:space="preserve"> Mid or Late </w:t>
            </w:r>
            <w:r w:rsidR="005F40BF">
              <w:t>Summer,</w:t>
            </w:r>
            <w:r w:rsidR="00FB4ED2">
              <w:t xml:space="preserve"> that is something with FDA timeline. </w:t>
            </w:r>
          </w:p>
          <w:p w14:paraId="794E77D1" w14:textId="207E5575" w:rsidR="009E50D7" w:rsidRDefault="009E50D7" w:rsidP="000C7FF2">
            <w:pPr>
              <w:pStyle w:val="ListParagraph"/>
              <w:numPr>
                <w:ilvl w:val="0"/>
                <w:numId w:val="3"/>
              </w:numPr>
            </w:pPr>
            <w:r>
              <w:t xml:space="preserve">We want to make sure there is no delay or lack of supply when the launch does happen. </w:t>
            </w:r>
            <w:r w:rsidR="005F40BF">
              <w:t>We do not want to fall short when supplying it to the partners we have.</w:t>
            </w:r>
          </w:p>
          <w:p w14:paraId="7D272DFD" w14:textId="77777777" w:rsidR="001B6F8F" w:rsidRDefault="00143C44" w:rsidP="000C7FF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Box size </w:t>
            </w:r>
            <w:r w:rsidRPr="00143C44">
              <w:t>Box size is going to change</w:t>
            </w:r>
            <w:r>
              <w:t xml:space="preserve"> a little bit</w:t>
            </w:r>
            <w:r w:rsidRPr="00143C44">
              <w:t>, in terms of the height.</w:t>
            </w:r>
            <w:r>
              <w:t xml:space="preserve"> Not sure on exact dimensions</w:t>
            </w:r>
            <w:r w:rsidR="001B6F8F">
              <w:t xml:space="preserve"> at this time</w:t>
            </w:r>
            <w:r>
              <w:t>.</w:t>
            </w:r>
            <w:r w:rsidRPr="00143C44">
              <w:t xml:space="preserve"> We know</w:t>
            </w:r>
            <w:r w:rsidR="00A361E1">
              <w:t xml:space="preserve"> this is a concern</w:t>
            </w:r>
            <w:r w:rsidR="001B6F8F">
              <w:t xml:space="preserve"> when dealing with </w:t>
            </w:r>
            <w:r w:rsidRPr="00143C44">
              <w:t xml:space="preserve">vending </w:t>
            </w:r>
            <w:r w:rsidR="001B6F8F" w:rsidRPr="00143C44">
              <w:t>machines</w:t>
            </w:r>
            <w:r w:rsidR="001B6F8F">
              <w:t>.</w:t>
            </w:r>
          </w:p>
          <w:p w14:paraId="67FB24EB" w14:textId="291803A1" w:rsidR="009E50D7" w:rsidRDefault="001B6F8F" w:rsidP="000C7FF2">
            <w:pPr>
              <w:pStyle w:val="ListParagraph"/>
              <w:numPr>
                <w:ilvl w:val="0"/>
                <w:numId w:val="3"/>
              </w:numPr>
            </w:pPr>
            <w:r>
              <w:t xml:space="preserve">Another change that is happening since it is moving to an OTC </w:t>
            </w:r>
            <w:r w:rsidR="0078656C">
              <w:t>product</w:t>
            </w:r>
            <w:r w:rsidR="00770710">
              <w:t xml:space="preserve"> the instruction needs to be on the outside of the box. With the current box the instruction </w:t>
            </w:r>
            <w:r w:rsidR="00FF414C">
              <w:t xml:space="preserve">on the inside of the flap. So that had to be changed. </w:t>
            </w:r>
          </w:p>
          <w:p w14:paraId="7DCB09A6" w14:textId="1F3D525D" w:rsidR="00FF414C" w:rsidRDefault="00FF414C" w:rsidP="000C7FF2">
            <w:pPr>
              <w:pStyle w:val="ListParagraph"/>
              <w:numPr>
                <w:ilvl w:val="0"/>
                <w:numId w:val="3"/>
              </w:numPr>
            </w:pPr>
            <w:r>
              <w:t>Side notes frequent meetings are happening</w:t>
            </w:r>
            <w:r w:rsidR="006862E4">
              <w:t xml:space="preserve">. </w:t>
            </w:r>
          </w:p>
          <w:p w14:paraId="55549499" w14:textId="12512AFA" w:rsidR="006862E4" w:rsidRDefault="006862E4" w:rsidP="000C7FF2">
            <w:pPr>
              <w:pStyle w:val="ListParagraph"/>
              <w:numPr>
                <w:ilvl w:val="0"/>
                <w:numId w:val="3"/>
              </w:numPr>
            </w:pPr>
            <w:r>
              <w:t xml:space="preserve">The biggest impact from all of this is </w:t>
            </w:r>
            <w:r w:rsidR="00863857">
              <w:t>the ability</w:t>
            </w:r>
            <w:r>
              <w:t xml:space="preserve"> to </w:t>
            </w:r>
            <w:r w:rsidR="003C40E3">
              <w:t>distribute and looking for new avenues</w:t>
            </w:r>
            <w:r w:rsidR="00863857">
              <w:t xml:space="preserve"> in terms of distribution.  </w:t>
            </w:r>
          </w:p>
          <w:p w14:paraId="400553B7" w14:textId="144A65CF" w:rsidR="00E10EB1" w:rsidRDefault="00A20165" w:rsidP="000C7FF2">
            <w:pPr>
              <w:pStyle w:val="ListParagraph"/>
              <w:numPr>
                <w:ilvl w:val="0"/>
                <w:numId w:val="3"/>
              </w:numPr>
            </w:pPr>
            <w:r>
              <w:t xml:space="preserve">People that are used to paying for Narcan with some type of Health Care, not all Insurance will pay for an OTC product. Rob stated that he believes </w:t>
            </w:r>
            <w:r w:rsidR="00D971D9">
              <w:t xml:space="preserve">there are </w:t>
            </w:r>
            <w:r w:rsidR="000B72C8">
              <w:t>conversations</w:t>
            </w:r>
            <w:r w:rsidR="00D971D9">
              <w:t xml:space="preserve"> happening on what is going to be covered and </w:t>
            </w:r>
            <w:r w:rsidR="000B72C8">
              <w:t xml:space="preserve">what is not going to be covered, etc. </w:t>
            </w:r>
          </w:p>
          <w:p w14:paraId="5C873E5C" w14:textId="77777777" w:rsidR="004836B8" w:rsidRDefault="004836B8" w:rsidP="004836B8"/>
          <w:p w14:paraId="00D79FEB" w14:textId="4ACC1AA4" w:rsidR="004836B8" w:rsidRDefault="00F834C9" w:rsidP="004836B8">
            <w:r>
              <w:t xml:space="preserve">Questions/Comments: </w:t>
            </w:r>
          </w:p>
          <w:p w14:paraId="3A34A7D3" w14:textId="77777777" w:rsidR="00F834C9" w:rsidRDefault="00F834C9" w:rsidP="004836B8"/>
          <w:p w14:paraId="11F1FBAA" w14:textId="49790DC2" w:rsidR="004836B8" w:rsidRDefault="004836B8" w:rsidP="004836B8">
            <w:r>
              <w:t xml:space="preserve">Debra from NFHIDTA asked </w:t>
            </w:r>
            <w:r w:rsidR="00785840">
              <w:t xml:space="preserve">“Does this fall in line for our </w:t>
            </w:r>
            <w:r w:rsidR="00DF43C8">
              <w:t>partners</w:t>
            </w:r>
            <w:r w:rsidR="00785840">
              <w:t xml:space="preserve"> in Puerto Rico and </w:t>
            </w:r>
            <w:r w:rsidR="00DF43C8">
              <w:t xml:space="preserve">Virgin Islands?” Rob stated he would double check but, it should </w:t>
            </w:r>
            <w:r w:rsidR="00026DDB">
              <w:t>work</w:t>
            </w:r>
            <w:r w:rsidR="00DF43C8">
              <w:t xml:space="preserve"> out. </w:t>
            </w:r>
            <w:r w:rsidR="00026DDB">
              <w:t xml:space="preserve">Some different standards in those areas but will check and get back with NFHIDTA. </w:t>
            </w:r>
          </w:p>
          <w:p w14:paraId="33E9C739" w14:textId="77777777" w:rsidR="00A065DC" w:rsidRDefault="00A065DC" w:rsidP="00F6006C"/>
          <w:p w14:paraId="2E9B635F" w14:textId="57D5DEB0" w:rsidR="00A065DC" w:rsidRDefault="00FC6F59" w:rsidP="00F6006C">
            <w:r>
              <w:t>Kathleen</w:t>
            </w:r>
            <w:r w:rsidR="00F82977">
              <w:t xml:space="preserve"> asked “Those </w:t>
            </w:r>
            <w:r w:rsidR="00FE6466">
              <w:t>organizations</w:t>
            </w:r>
            <w:r w:rsidR="00F82977">
              <w:t xml:space="preserve"> that are </w:t>
            </w:r>
            <w:r w:rsidR="00FE6466">
              <w:t>participating</w:t>
            </w:r>
            <w:r w:rsidR="00F82977">
              <w:t xml:space="preserve"> in</w:t>
            </w:r>
            <w:r>
              <w:t xml:space="preserve"> DFC Narcan program</w:t>
            </w:r>
            <w:r w:rsidR="00FE6466">
              <w:t xml:space="preserve">, do they still have to obtain the </w:t>
            </w:r>
            <w:r>
              <w:t>standing order</w:t>
            </w:r>
            <w:r w:rsidR="00FE6466">
              <w:t>? What will that look like etc.?</w:t>
            </w:r>
            <w:r w:rsidR="00A52800">
              <w:t xml:space="preserve"> Rob stated back </w:t>
            </w:r>
            <w:r w:rsidR="0018033B">
              <w:t>SOR funding</w:t>
            </w:r>
            <w:r w:rsidR="00BB7B47">
              <w:t xml:space="preserve"> or the public interest. To his understanding the funding side should remain the same. Jennifer Williams from DCF </w:t>
            </w:r>
            <w:r w:rsidR="003F0C1D">
              <w:t>confirmed that funding will continue</w:t>
            </w:r>
            <w:r w:rsidR="00570A80">
              <w:t xml:space="preserve"> and </w:t>
            </w:r>
            <w:r w:rsidR="001D2363">
              <w:t xml:space="preserve">is </w:t>
            </w:r>
            <w:r w:rsidR="00734EB8">
              <w:t>excited about</w:t>
            </w:r>
            <w:r w:rsidR="00570A80">
              <w:t xml:space="preserve"> </w:t>
            </w:r>
            <w:r w:rsidR="001D2363">
              <w:t xml:space="preserve">the over counter status. </w:t>
            </w:r>
            <w:r w:rsidR="00463A22">
              <w:t xml:space="preserve">Which allows us to remove some of the barriers such as </w:t>
            </w:r>
            <w:r w:rsidR="00734EB8">
              <w:t>standing</w:t>
            </w:r>
            <w:r w:rsidR="00463A22">
              <w:t xml:space="preserve"> order. </w:t>
            </w:r>
            <w:r w:rsidR="00570A80">
              <w:t xml:space="preserve"> </w:t>
            </w:r>
            <w:r w:rsidR="00734EB8">
              <w:t xml:space="preserve">Which will allow the OTC </w:t>
            </w:r>
            <w:r w:rsidR="008D470A">
              <w:t>to move</w:t>
            </w:r>
            <w:r w:rsidR="004C2BF8">
              <w:t xml:space="preserve"> out quicker. </w:t>
            </w:r>
          </w:p>
          <w:p w14:paraId="3AF06733" w14:textId="77777777" w:rsidR="003812A2" w:rsidRDefault="003812A2" w:rsidP="00F6006C"/>
          <w:p w14:paraId="05F20F6B" w14:textId="52C10F2D" w:rsidR="00B53E18" w:rsidRDefault="006700B1" w:rsidP="00F6006C">
            <w:r>
              <w:t>Debra from NFHIDTA asked, “</w:t>
            </w:r>
            <w:r w:rsidR="003812A2">
              <w:t xml:space="preserve">Is this going to </w:t>
            </w:r>
            <w:r>
              <w:t>i</w:t>
            </w:r>
            <w:r w:rsidR="003812A2">
              <w:t>mpact the school policies</w:t>
            </w:r>
            <w:r>
              <w:t xml:space="preserve"> at all</w:t>
            </w:r>
            <w:r w:rsidR="003812A2">
              <w:t>?</w:t>
            </w:r>
            <w:r w:rsidR="00B53E18">
              <w:t xml:space="preserve"> Will it be easier to get to the school grounds?”</w:t>
            </w:r>
          </w:p>
          <w:p w14:paraId="195CDDB1" w14:textId="226594B2" w:rsidR="003812A2" w:rsidRDefault="00E51629" w:rsidP="00F6006C">
            <w:r>
              <w:t xml:space="preserve">Rob </w:t>
            </w:r>
            <w:r w:rsidR="00D5166B">
              <w:t>works</w:t>
            </w:r>
            <w:r w:rsidR="007F0DA2">
              <w:t xml:space="preserve"> </w:t>
            </w:r>
            <w:r>
              <w:t>with Sally</w:t>
            </w:r>
            <w:r w:rsidR="007F0DDF">
              <w:t xml:space="preserve"> from Drug Free Duval to understand what she has done so far in this area.</w:t>
            </w:r>
            <w:r>
              <w:t xml:space="preserve">  </w:t>
            </w:r>
            <w:r w:rsidR="007F0DA2">
              <w:t xml:space="preserve">With that there are multiple stamps of approval when </w:t>
            </w:r>
            <w:r w:rsidR="00D5166B">
              <w:t>it</w:t>
            </w:r>
            <w:r w:rsidR="007F0DA2">
              <w:t xml:space="preserve"> comes to school district policies.</w:t>
            </w:r>
            <w:r w:rsidR="00D5166B">
              <w:t xml:space="preserve"> Hopefully, since it will be less paperwork</w:t>
            </w:r>
            <w:r w:rsidR="008A6A6C">
              <w:t>, etc.</w:t>
            </w:r>
            <w:r w:rsidR="0057700F">
              <w:t xml:space="preserve"> Having Naloxone just in the school grounds will move forward.</w:t>
            </w:r>
          </w:p>
          <w:p w14:paraId="3BE90BF0" w14:textId="019CF732" w:rsidR="002A5FFE" w:rsidRDefault="002A5FFE" w:rsidP="00F6006C"/>
          <w:p w14:paraId="3C3479F2" w14:textId="7A41B0C4" w:rsidR="0063124B" w:rsidRDefault="008D470A" w:rsidP="00F6006C">
            <w:r>
              <w:lastRenderedPageBreak/>
              <w:t>Side Note</w:t>
            </w:r>
            <w:r w:rsidR="00074D56">
              <w:t xml:space="preserve"> -</w:t>
            </w:r>
            <w:r>
              <w:t xml:space="preserve"> Kathleen wanted to have a</w:t>
            </w:r>
            <w:r w:rsidR="006725E3">
              <w:t xml:space="preserve"> possibility</w:t>
            </w:r>
            <w:r w:rsidR="00C03C9B">
              <w:t xml:space="preserve"> before the </w:t>
            </w:r>
            <w:r w:rsidR="006725E3">
              <w:t>n</w:t>
            </w:r>
            <w:r w:rsidR="00074D56">
              <w:t xml:space="preserve">ew </w:t>
            </w:r>
            <w:r w:rsidR="00C03C9B">
              <w:t>school</w:t>
            </w:r>
            <w:r w:rsidR="006725E3">
              <w:t xml:space="preserve"> year, </w:t>
            </w:r>
            <w:r w:rsidR="00AB2519">
              <w:t>having an updated Tuesday at 2pm such as what does this look like and how do we move forward.</w:t>
            </w:r>
            <w:r w:rsidR="0003743B">
              <w:t xml:space="preserve"> Training and a great resource. </w:t>
            </w:r>
          </w:p>
          <w:p w14:paraId="0FA949DC" w14:textId="77777777" w:rsidR="00AB2519" w:rsidRDefault="00AB2519" w:rsidP="00F6006C"/>
          <w:p w14:paraId="6448C753" w14:textId="4437118E" w:rsidR="00AB2519" w:rsidRPr="00006FA2" w:rsidRDefault="00AB2519" w:rsidP="00F6006C"/>
        </w:tc>
      </w:tr>
      <w:tr w:rsidR="007C7DC5" w14:paraId="22681859" w14:textId="77777777" w:rsidTr="00454F0B">
        <w:trPr>
          <w:trHeight w:val="4635"/>
        </w:trPr>
        <w:tc>
          <w:tcPr>
            <w:tcW w:w="1606" w:type="dxa"/>
          </w:tcPr>
          <w:p w14:paraId="26A0966E" w14:textId="389E5C72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Topic</w:t>
            </w:r>
            <w:r w:rsidR="000D4AE0">
              <w:rPr>
                <w:b/>
                <w:bCs/>
                <w:sz w:val="24"/>
                <w:szCs w:val="24"/>
              </w:rPr>
              <w:t>:</w:t>
            </w:r>
            <w:r w:rsidR="00724554">
              <w:t xml:space="preserve"> </w:t>
            </w:r>
            <w:r w:rsidR="00CD3E5C" w:rsidRPr="00C67197">
              <w:rPr>
                <w:b/>
                <w:bCs/>
              </w:rPr>
              <w:t>In the N</w:t>
            </w:r>
            <w:r w:rsidR="00F56DAD" w:rsidRPr="00C67197">
              <w:rPr>
                <w:b/>
                <w:bCs/>
              </w:rPr>
              <w:t xml:space="preserve">ews </w:t>
            </w:r>
            <w:r w:rsidR="00891226" w:rsidRPr="00C67197">
              <w:rPr>
                <w:b/>
                <w:bCs/>
              </w:rPr>
              <w:t>– Harm to Children/Youth</w:t>
            </w:r>
          </w:p>
        </w:tc>
        <w:tc>
          <w:tcPr>
            <w:tcW w:w="2354" w:type="dxa"/>
          </w:tcPr>
          <w:p w14:paraId="79B7B12E" w14:textId="54D045BF" w:rsidR="00B07CE6" w:rsidRPr="00006FA2" w:rsidRDefault="00B6343C" w:rsidP="00047142">
            <w:pPr>
              <w:pStyle w:val="ListParagraph"/>
              <w:numPr>
                <w:ilvl w:val="0"/>
                <w:numId w:val="2"/>
              </w:numPr>
            </w:pPr>
            <w:r>
              <w:t>Harm to Children/Youth</w:t>
            </w:r>
          </w:p>
        </w:tc>
        <w:tc>
          <w:tcPr>
            <w:tcW w:w="6304" w:type="dxa"/>
          </w:tcPr>
          <w:p w14:paraId="36EC925F" w14:textId="41A1A183" w:rsidR="00F4396C" w:rsidRDefault="00F47591" w:rsidP="00D711A7">
            <w:r>
              <w:t xml:space="preserve">We have been </w:t>
            </w:r>
            <w:r w:rsidR="00F4396C">
              <w:t>collecting</w:t>
            </w:r>
            <w:r>
              <w:t xml:space="preserve"> </w:t>
            </w:r>
            <w:r w:rsidR="00F4396C">
              <w:t>media articles</w:t>
            </w:r>
            <w:r w:rsidR="00622134">
              <w:t xml:space="preserve"> starting </w:t>
            </w:r>
            <w:r w:rsidR="00F56DAD">
              <w:t>in</w:t>
            </w:r>
            <w:r w:rsidR="00622134">
              <w:t xml:space="preserve"> December 2022 all the way to </w:t>
            </w:r>
            <w:r w:rsidR="00B21932">
              <w:t>current</w:t>
            </w:r>
            <w:r w:rsidR="004A41FD">
              <w:t xml:space="preserve"> that cite</w:t>
            </w:r>
            <w:r w:rsidR="00F4396C">
              <w:t xml:space="preserve"> with Youth OD, Suspected Substance and even in the age group. </w:t>
            </w:r>
          </w:p>
          <w:p w14:paraId="43B6BCB6" w14:textId="77777777" w:rsidR="00B21932" w:rsidRDefault="00F4396C" w:rsidP="00047142">
            <w:r>
              <w:t xml:space="preserve">See Slides </w:t>
            </w:r>
            <w:r w:rsidR="00C835EB">
              <w:t xml:space="preserve">for more information. </w:t>
            </w:r>
          </w:p>
          <w:p w14:paraId="1D0338B5" w14:textId="77777777" w:rsidR="00B21932" w:rsidRDefault="00B21932" w:rsidP="00047142"/>
          <w:p w14:paraId="3EE3757F" w14:textId="32442E60" w:rsidR="009B6510" w:rsidRDefault="00B21932" w:rsidP="00047142">
            <w:r>
              <w:t xml:space="preserve">Reminder - </w:t>
            </w:r>
            <w:r w:rsidR="00C835EB">
              <w:t xml:space="preserve">These are </w:t>
            </w:r>
            <w:r w:rsidR="00896B96">
              <w:t xml:space="preserve">just news articles, not any test given to the youth/child/infant. </w:t>
            </w:r>
          </w:p>
          <w:p w14:paraId="47E03C9E" w14:textId="77777777" w:rsidR="005D255D" w:rsidRDefault="005D255D" w:rsidP="00047142"/>
          <w:p w14:paraId="2599CBEB" w14:textId="0D1DB768" w:rsidR="005D255D" w:rsidRDefault="00DA3CD8" w:rsidP="00047142">
            <w:r>
              <w:t xml:space="preserve">Most </w:t>
            </w:r>
            <w:r w:rsidR="005D255D">
              <w:t xml:space="preserve">Recent article: </w:t>
            </w:r>
          </w:p>
          <w:p w14:paraId="3FFE7CFE" w14:textId="1858E040" w:rsidR="005D255D" w:rsidRDefault="00000000" w:rsidP="00047142">
            <w:hyperlink r:id="rId13" w:history="1">
              <w:r w:rsidR="005D255D" w:rsidRPr="00BE3D78">
                <w:rPr>
                  <w:rStyle w:val="Hyperlink"/>
                </w:rPr>
                <w:t>https://www.news4jax.com/news/local/2023/04/26/dangers-of-children-vaping-highlighted-by-recent-incident-at-interlachen-high-school/</w:t>
              </w:r>
            </w:hyperlink>
          </w:p>
          <w:p w14:paraId="4E46E3B7" w14:textId="77777777" w:rsidR="005D255D" w:rsidRDefault="005D255D" w:rsidP="00047142"/>
          <w:p w14:paraId="21A6D662" w14:textId="352F0022" w:rsidR="002456A2" w:rsidRDefault="005D255D" w:rsidP="00047142">
            <w:r>
              <w:t>Some</w:t>
            </w:r>
            <w:r w:rsidR="003E32E1">
              <w:t xml:space="preserve"> </w:t>
            </w:r>
            <w:r w:rsidR="00415DD6">
              <w:t>other areas with</w:t>
            </w:r>
            <w:r>
              <w:t xml:space="preserve"> articles </w:t>
            </w:r>
          </w:p>
          <w:p w14:paraId="09AFEB11" w14:textId="3ADB3BBD" w:rsidR="006B2D8E" w:rsidRDefault="0070576F" w:rsidP="00047142">
            <w:r>
              <w:t xml:space="preserve">In surrounding </w:t>
            </w:r>
            <w:r w:rsidR="00B21932">
              <w:t>Counties such</w:t>
            </w:r>
            <w:r w:rsidR="00415DD6">
              <w:t xml:space="preserve"> as </w:t>
            </w:r>
            <w:r w:rsidR="000F352B">
              <w:t>Putnam County, Int</w:t>
            </w:r>
            <w:r w:rsidR="00914E81">
              <w:t>erlachen</w:t>
            </w:r>
            <w:r w:rsidR="00F72C1F">
              <w:t xml:space="preserve"> County</w:t>
            </w:r>
            <w:r w:rsidR="00714D45">
              <w:t xml:space="preserve">, Jacksonville Area, Miami Area, Palm Beach, </w:t>
            </w:r>
            <w:r w:rsidR="004A437E">
              <w:t xml:space="preserve">and Lee County to just name a few. </w:t>
            </w:r>
            <w:r w:rsidR="006B2D8E">
              <w:t xml:space="preserve">See slides for more </w:t>
            </w:r>
            <w:proofErr w:type="spellStart"/>
            <w:r w:rsidR="006B2D8E">
              <w:t>informatio</w:t>
            </w:r>
            <w:proofErr w:type="spellEnd"/>
          </w:p>
          <w:p w14:paraId="17152CE5" w14:textId="1FA347B4" w:rsidR="004A437E" w:rsidRPr="00D62A94" w:rsidRDefault="004A437E" w:rsidP="00047142"/>
        </w:tc>
      </w:tr>
      <w:tr w:rsidR="00844C4A" w14:paraId="27DA25AC" w14:textId="77777777" w:rsidTr="00454F0B">
        <w:trPr>
          <w:trHeight w:val="4635"/>
        </w:trPr>
        <w:tc>
          <w:tcPr>
            <w:tcW w:w="1606" w:type="dxa"/>
          </w:tcPr>
          <w:p w14:paraId="7370E2C2" w14:textId="26FCF999" w:rsidR="00844C4A" w:rsidRDefault="00844C4A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Topics: </w:t>
            </w:r>
          </w:p>
          <w:p w14:paraId="50369541" w14:textId="2680B742" w:rsidR="00337F01" w:rsidRDefault="00390599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Adverse Childhood Exper</w:t>
            </w:r>
            <w:r w:rsidR="00083083">
              <w:rPr>
                <w:b/>
                <w:bCs/>
                <w:sz w:val="24"/>
                <w:szCs w:val="24"/>
              </w:rPr>
              <w:t>ience (ACEs) 2022</w:t>
            </w:r>
          </w:p>
          <w:p w14:paraId="49C6DB49" w14:textId="12876683" w:rsidR="00337F01" w:rsidRDefault="00337F01" w:rsidP="009319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6CD75B14" w14:textId="0C0861FA" w:rsidR="001437A0" w:rsidRDefault="00083083" w:rsidP="00C502DF">
            <w:pPr>
              <w:pStyle w:val="ListParagraph"/>
              <w:numPr>
                <w:ilvl w:val="0"/>
                <w:numId w:val="2"/>
              </w:numPr>
            </w:pPr>
            <w:r>
              <w:t xml:space="preserve">Top questions </w:t>
            </w:r>
            <w:r w:rsidR="00435CA7">
              <w:t xml:space="preserve">– Youth responded too. </w:t>
            </w:r>
          </w:p>
        </w:tc>
        <w:tc>
          <w:tcPr>
            <w:tcW w:w="6304" w:type="dxa"/>
          </w:tcPr>
          <w:p w14:paraId="6A5E6A5A" w14:textId="235D9CA7" w:rsidR="001C2E06" w:rsidRDefault="00B21D7F" w:rsidP="00C502DF">
            <w:r>
              <w:t>The chart</w:t>
            </w:r>
            <w:r w:rsidR="001C2E06">
              <w:t xml:space="preserve"> shows the ACEs for 2022 which can be found here.</w:t>
            </w:r>
          </w:p>
          <w:p w14:paraId="3C11E5C5" w14:textId="6663602D" w:rsidR="00203389" w:rsidRDefault="00000000" w:rsidP="00C502DF">
            <w:hyperlink r:id="rId14" w:history="1">
              <w:r w:rsidR="00203389" w:rsidRPr="00BE3D78">
                <w:rPr>
                  <w:rStyle w:val="Hyperlink"/>
                </w:rPr>
                <w:t>https://www.myflfamilies.com/services/substance-abuse-and-mental-health/substance-abuse-mental-health-prevention-services-1-1-0</w:t>
              </w:r>
            </w:hyperlink>
          </w:p>
          <w:p w14:paraId="3B5DDBA8" w14:textId="77777777" w:rsidR="009D2240" w:rsidRDefault="009D2240" w:rsidP="00C502DF"/>
          <w:p w14:paraId="3F5DCA4A" w14:textId="756364CD" w:rsidR="00B21932" w:rsidRDefault="00B21932" w:rsidP="00C502DF">
            <w:r>
              <w:t xml:space="preserve">Questions/Comments: </w:t>
            </w:r>
          </w:p>
          <w:p w14:paraId="224CD90D" w14:textId="44335BE2" w:rsidR="009D2240" w:rsidRDefault="009D2240" w:rsidP="00D939AE">
            <w:r>
              <w:t>Laura</w:t>
            </w:r>
            <w:r w:rsidR="009D1B28">
              <w:t xml:space="preserve"> Ray</w:t>
            </w:r>
            <w:r>
              <w:t xml:space="preserve"> from JDRF</w:t>
            </w:r>
          </w:p>
          <w:p w14:paraId="54F75946" w14:textId="77777777" w:rsidR="00D939AE" w:rsidRDefault="00817DAE" w:rsidP="00D939AE">
            <w:pPr>
              <w:pStyle w:val="ListParagraph"/>
              <w:numPr>
                <w:ilvl w:val="0"/>
                <w:numId w:val="2"/>
              </w:numPr>
            </w:pPr>
            <w:r>
              <w:t>Incarcerated</w:t>
            </w:r>
            <w:r w:rsidR="009D2240">
              <w:t xml:space="preserve"> household member – How do they define </w:t>
            </w:r>
            <w:r w:rsidR="00C9045C">
              <w:t>household member? Looking at the survey, the</w:t>
            </w:r>
            <w:r w:rsidR="00AA5059">
              <w:t xml:space="preserve"> </w:t>
            </w:r>
            <w:r w:rsidR="009637D3">
              <w:t>actual</w:t>
            </w:r>
            <w:r w:rsidR="00AA5059">
              <w:t xml:space="preserve"> question is </w:t>
            </w:r>
            <w:r w:rsidR="00AA5059" w:rsidRPr="00AA5059">
              <w:t>“Did a household member go to prison?</w:t>
            </w:r>
            <w:r w:rsidR="00CB5E59">
              <w:t xml:space="preserve"> </w:t>
            </w:r>
            <w:r w:rsidR="00A805A6">
              <w:t xml:space="preserve">Seeing someone you love </w:t>
            </w:r>
            <w:r w:rsidR="001F0BB1">
              <w:t xml:space="preserve">getting into a police car? </w:t>
            </w:r>
          </w:p>
          <w:p w14:paraId="25EF7949" w14:textId="53C202EE" w:rsidR="008553A5" w:rsidRDefault="008553A5" w:rsidP="00D939AE">
            <w:pPr>
              <w:pStyle w:val="ListParagraph"/>
              <w:numPr>
                <w:ilvl w:val="0"/>
                <w:numId w:val="2"/>
              </w:numPr>
            </w:pPr>
            <w:r>
              <w:t xml:space="preserve">Also, another question </w:t>
            </w:r>
            <w:r w:rsidR="002513A4">
              <w:t>“</w:t>
            </w:r>
            <w:r>
              <w:t>Have you ever lived with someone who has been sent to jail or prison</w:t>
            </w:r>
            <w:r w:rsidR="002513A4">
              <w:t>?</w:t>
            </w:r>
            <w:r w:rsidR="00D939AE">
              <w:t>”</w:t>
            </w:r>
            <w:r w:rsidR="002513A4">
              <w:br/>
            </w:r>
            <w:r>
              <w:t xml:space="preserve"> </w:t>
            </w:r>
            <w:r w:rsidR="002513A4">
              <w:t>W</w:t>
            </w:r>
            <w:r>
              <w:t xml:space="preserve">e will share out the instruments from the </w:t>
            </w:r>
            <w:r w:rsidR="003F0D39">
              <w:t>FYSAS sending</w:t>
            </w:r>
            <w:r w:rsidR="00330EAD">
              <w:t xml:space="preserve"> a copy of the results and </w:t>
            </w:r>
            <w:r w:rsidR="00D4737A">
              <w:t>questionnaire.</w:t>
            </w:r>
          </w:p>
          <w:p w14:paraId="1CCE0D1F" w14:textId="566EFFA0" w:rsidR="00AA5059" w:rsidRPr="00A90E8B" w:rsidRDefault="00000000" w:rsidP="00D4737A">
            <w:hyperlink r:id="rId15" w:history="1">
              <w:r w:rsidR="006B66A1" w:rsidRPr="00BE3D78">
                <w:rPr>
                  <w:rStyle w:val="Hyperlink"/>
                </w:rPr>
                <w:t>https://www.browardschools.com/cms/lib/FL01803656/Centricity/Domain/13726/2020FYS_MS%20FYSAS_Final%20Questionnaire.pdf</w:t>
              </w:r>
            </w:hyperlink>
          </w:p>
        </w:tc>
      </w:tr>
      <w:tr w:rsidR="00DC5AF4" w14:paraId="70B3DDE8" w14:textId="77777777" w:rsidTr="00454F0B">
        <w:trPr>
          <w:trHeight w:val="4635"/>
        </w:trPr>
        <w:tc>
          <w:tcPr>
            <w:tcW w:w="1606" w:type="dxa"/>
          </w:tcPr>
          <w:p w14:paraId="33ECE3F9" w14:textId="31849438" w:rsidR="00DC5AF4" w:rsidRDefault="00DC5AF4" w:rsidP="00F6006C">
            <w:pPr>
              <w:rPr>
                <w:b/>
                <w:bCs/>
                <w:sz w:val="24"/>
                <w:szCs w:val="24"/>
              </w:rPr>
            </w:pPr>
            <w:r w:rsidRPr="00DC5AF4">
              <w:rPr>
                <w:rFonts w:hint="eastAsia"/>
                <w:b/>
                <w:bCs/>
                <w:sz w:val="24"/>
                <w:szCs w:val="24"/>
              </w:rPr>
              <w:lastRenderedPageBreak/>
              <w:t xml:space="preserve">Topic: NFHIDTA (Deborah </w:t>
            </w:r>
            <w:proofErr w:type="spellStart"/>
            <w:r w:rsidRPr="00DC5AF4">
              <w:rPr>
                <w:rFonts w:hint="eastAsia"/>
                <w:b/>
                <w:bCs/>
                <w:sz w:val="24"/>
                <w:szCs w:val="24"/>
              </w:rPr>
              <w:t>Babin</w:t>
            </w:r>
            <w:proofErr w:type="spellEnd"/>
            <w:r w:rsidRPr="00DC5AF4">
              <w:rPr>
                <w:rFonts w:hint="eastAsia"/>
                <w:b/>
                <w:bCs/>
                <w:sz w:val="24"/>
                <w:szCs w:val="24"/>
              </w:rPr>
              <w:t xml:space="preserve"> &amp; Scott Delano) With Gwen Goodrich</w:t>
            </w:r>
          </w:p>
        </w:tc>
        <w:tc>
          <w:tcPr>
            <w:tcW w:w="2354" w:type="dxa"/>
          </w:tcPr>
          <w:p w14:paraId="21F28B1F" w14:textId="7A87F38B" w:rsidR="00DC5AF4" w:rsidRDefault="00DC5AF4" w:rsidP="00C502DF">
            <w:pPr>
              <w:pStyle w:val="ListParagraph"/>
              <w:numPr>
                <w:ilvl w:val="0"/>
                <w:numId w:val="2"/>
              </w:numPr>
            </w:pPr>
            <w:r>
              <w:t>Xylazine Update</w:t>
            </w:r>
          </w:p>
        </w:tc>
        <w:tc>
          <w:tcPr>
            <w:tcW w:w="6304" w:type="dxa"/>
          </w:tcPr>
          <w:p w14:paraId="792494BC" w14:textId="77777777" w:rsidR="006135EC" w:rsidRDefault="006135EC" w:rsidP="006135EC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Xylazine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Bulletin that just came out this week. Which can be shared out.</w:t>
            </w:r>
          </w:p>
          <w:p w14:paraId="0B6AF0A7" w14:textId="77777777" w:rsidR="006135EC" w:rsidRDefault="006135EC" w:rsidP="006135EC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Gwen Goodrich shared out information such as</w:t>
            </w:r>
          </w:p>
          <w:p w14:paraId="209EEFFE" w14:textId="77777777" w:rsidR="006135EC" w:rsidRDefault="006135EC" w:rsidP="006135EC">
            <w:pPr>
              <w:spacing w:after="0" w:line="240" w:lineRule="auto"/>
              <w:rPr>
                <w:rFonts w:hint="eastAsia"/>
              </w:rPr>
            </w:pPr>
          </w:p>
          <w:p w14:paraId="0C699508" w14:textId="77777777" w:rsidR="006135EC" w:rsidRDefault="006135EC" w:rsidP="006135EC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Medical Examiner to start testing for Xylazine, the result have been outstanding. So, it was a great investment. With that they are moving forward to others such as</w:t>
            </w:r>
          </w:p>
          <w:p w14:paraId="4986F865" w14:textId="77777777" w:rsidR="006135EC" w:rsidRDefault="006135EC" w:rsidP="006135EC">
            <w:pPr>
              <w:spacing w:after="0" w:line="240" w:lineRule="auto"/>
              <w:rPr>
                <w:rFonts w:hint="eastAsia"/>
              </w:rPr>
            </w:pPr>
          </w:p>
          <w:p w14:paraId="5AAF900C" w14:textId="5FF680F3" w:rsidR="00391051" w:rsidRDefault="006135EC" w:rsidP="0039105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hint="eastAsia"/>
              </w:rPr>
              <w:t>Detomidine</w:t>
            </w:r>
            <w:proofErr w:type="spellEnd"/>
            <w:r>
              <w:rPr>
                <w:rFonts w:hint="eastAsia"/>
              </w:rPr>
              <w:t xml:space="preserve"> </w:t>
            </w:r>
            <w:r w:rsidR="00391051">
              <w:t>is</w:t>
            </w:r>
            <w:r w:rsidR="00391051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 xml:space="preserve"> times more potent than Xylazine, but </w:t>
            </w:r>
            <w:r w:rsidR="00391051">
              <w:t xml:space="preserve">the </w:t>
            </w:r>
            <w:r w:rsidR="00391051">
              <w:rPr>
                <w:rFonts w:hint="eastAsia"/>
              </w:rPr>
              <w:t>cost</w:t>
            </w:r>
            <w:r>
              <w:rPr>
                <w:rFonts w:hint="eastAsia"/>
              </w:rPr>
              <w:t xml:space="preserve"> is almost double. 2nd most used.</w:t>
            </w:r>
          </w:p>
          <w:p w14:paraId="0667F8B1" w14:textId="12E2F476" w:rsidR="006135EC" w:rsidRDefault="006135EC" w:rsidP="006135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Romiferne</w:t>
            </w:r>
            <w:proofErr w:type="spellEnd"/>
            <w:r>
              <w:rPr>
                <w:rFonts w:hint="eastAsia"/>
              </w:rPr>
              <w:t xml:space="preserve"> which is 7.5 times more potent than Xylazine. </w:t>
            </w:r>
          </w:p>
          <w:p w14:paraId="70CFD88F" w14:textId="2102859B" w:rsidR="00DC5AF4" w:rsidRDefault="006135EC" w:rsidP="0039105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Dexamphetamine </w:t>
            </w:r>
            <w:r w:rsidR="00391051">
              <w:t xml:space="preserve">is </w:t>
            </w:r>
            <w:r w:rsidR="00391051">
              <w:rPr>
                <w:rFonts w:hint="eastAsia"/>
              </w:rPr>
              <w:t>200</w:t>
            </w:r>
            <w:r>
              <w:rPr>
                <w:rFonts w:hint="eastAsia"/>
              </w:rPr>
              <w:t xml:space="preserve"> times stronger than Xylazine and </w:t>
            </w:r>
            <w:r w:rsidR="00391051">
              <w:t>hits</w:t>
            </w:r>
            <w:r>
              <w:rPr>
                <w:rFonts w:hint="eastAsia"/>
              </w:rPr>
              <w:t xml:space="preserve"> the alpha 2 receptor, which is involved in the nervous system, such as heart rate and blood pressure. Usually used on smaller animals.  </w:t>
            </w:r>
          </w:p>
        </w:tc>
      </w:tr>
      <w:tr w:rsidR="008C4B8B" w14:paraId="50A46FF3" w14:textId="77777777" w:rsidTr="005274C0">
        <w:trPr>
          <w:trHeight w:val="2087"/>
        </w:trPr>
        <w:tc>
          <w:tcPr>
            <w:tcW w:w="1606" w:type="dxa"/>
          </w:tcPr>
          <w:p w14:paraId="45F52EDA" w14:textId="5AD87E59" w:rsidR="008C4B8B" w:rsidRPr="00DC5AF4" w:rsidRDefault="008C4B8B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8C4B8B">
              <w:rPr>
                <w:rFonts w:hint="eastAsia"/>
                <w:b/>
                <w:bCs/>
                <w:sz w:val="24"/>
                <w:szCs w:val="24"/>
              </w:rPr>
              <w:t>Topic: Overdose Response Strateg</w:t>
            </w:r>
            <w:r w:rsidR="005E148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354" w:type="dxa"/>
          </w:tcPr>
          <w:p w14:paraId="6A134E37" w14:textId="77777777" w:rsidR="008C4B8B" w:rsidRDefault="008C4B8B" w:rsidP="005E1488"/>
        </w:tc>
        <w:tc>
          <w:tcPr>
            <w:tcW w:w="6304" w:type="dxa"/>
          </w:tcPr>
          <w:p w14:paraId="47D95E5B" w14:textId="0DE1403E" w:rsidR="008C4B8B" w:rsidRDefault="00A00AEB" w:rsidP="006135EC">
            <w:r>
              <w:t xml:space="preserve">This topic we need to address with the Youth, Parents, Teachers, etc. </w:t>
            </w:r>
            <w:r w:rsidR="007F73DF">
              <w:t xml:space="preserve">It is becoming more of </w:t>
            </w:r>
            <w:r w:rsidR="007651D8">
              <w:t>a</w:t>
            </w:r>
            <w:r w:rsidR="007F73DF">
              <w:t xml:space="preserve"> </w:t>
            </w:r>
            <w:r w:rsidR="005274C0">
              <w:t xml:space="preserve">County problem, more than just a Worldwide problem. </w:t>
            </w:r>
          </w:p>
          <w:p w14:paraId="66A935D9" w14:textId="77777777" w:rsidR="00A00AEB" w:rsidRDefault="00A00AEB" w:rsidP="006135EC"/>
          <w:p w14:paraId="01AC78D7" w14:textId="401D4900" w:rsidR="005E1488" w:rsidRDefault="00A00AEB" w:rsidP="006135EC">
            <w:pPr>
              <w:rPr>
                <w:rFonts w:hint="eastAsia"/>
              </w:rPr>
            </w:pPr>
            <w:r>
              <w:t xml:space="preserve">NFHIDTA mentioned </w:t>
            </w:r>
            <w:r w:rsidR="006B4886">
              <w:t xml:space="preserve">looking at the data in dispatch calls, we are seeing more and more youth age on the call log that are dealing with </w:t>
            </w:r>
            <w:r w:rsidR="00A10673">
              <w:t xml:space="preserve">THC, Delta 8, etc. Which is giving them the OD symptoms. </w:t>
            </w:r>
          </w:p>
        </w:tc>
      </w:tr>
      <w:tr w:rsidR="005274C0" w14:paraId="6B29B84E" w14:textId="77777777" w:rsidTr="005274C0">
        <w:trPr>
          <w:trHeight w:val="2150"/>
        </w:trPr>
        <w:tc>
          <w:tcPr>
            <w:tcW w:w="1606" w:type="dxa"/>
          </w:tcPr>
          <w:p w14:paraId="11BD498F" w14:textId="77777777" w:rsidR="005274C0" w:rsidRPr="005274C0" w:rsidRDefault="005274C0" w:rsidP="005274C0">
            <w:pPr>
              <w:spacing w:after="0" w:line="240" w:lineRule="auto"/>
              <w:rPr>
                <w:rFonts w:hint="eastAsia"/>
                <w:b/>
                <w:bCs/>
                <w:sz w:val="24"/>
                <w:szCs w:val="24"/>
              </w:rPr>
            </w:pPr>
            <w:r w:rsidRPr="005274C0">
              <w:rPr>
                <w:rFonts w:hint="eastAsia"/>
                <w:b/>
                <w:bCs/>
                <w:sz w:val="24"/>
                <w:szCs w:val="24"/>
              </w:rPr>
              <w:t xml:space="preserve">Topic: </w:t>
            </w:r>
          </w:p>
          <w:p w14:paraId="097019F3" w14:textId="25BBB843" w:rsidR="005274C0" w:rsidRPr="008C4B8B" w:rsidRDefault="005274C0" w:rsidP="005274C0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5274C0">
              <w:rPr>
                <w:rFonts w:hint="eastAsia"/>
                <w:b/>
                <w:bCs/>
                <w:sz w:val="24"/>
                <w:szCs w:val="24"/>
              </w:rPr>
              <w:t>2023 County Health Ranking Indicators Examples</w:t>
            </w:r>
          </w:p>
        </w:tc>
        <w:tc>
          <w:tcPr>
            <w:tcW w:w="2354" w:type="dxa"/>
          </w:tcPr>
          <w:p w14:paraId="2CA04137" w14:textId="77777777" w:rsidR="005274C0" w:rsidRDefault="005274C0" w:rsidP="005E1488"/>
        </w:tc>
        <w:tc>
          <w:tcPr>
            <w:tcW w:w="6304" w:type="dxa"/>
          </w:tcPr>
          <w:p w14:paraId="40BAAEBE" w14:textId="77777777" w:rsidR="005274C0" w:rsidRDefault="005274C0" w:rsidP="005274C0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•</w:t>
            </w:r>
            <w:r>
              <w:rPr>
                <w:rFonts w:hint="eastAsia"/>
              </w:rPr>
              <w:tab/>
              <w:t>21st place Clay at 18 Health Outcomes</w:t>
            </w:r>
          </w:p>
          <w:p w14:paraId="54CE783A" w14:textId="77777777" w:rsidR="005274C0" w:rsidRDefault="005274C0" w:rsidP="005274C0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•</w:t>
            </w:r>
            <w:r>
              <w:rPr>
                <w:rFonts w:hint="eastAsia"/>
              </w:rPr>
              <w:tab/>
              <w:t>46th Place Duval 45 Health Outcomes</w:t>
            </w:r>
          </w:p>
          <w:p w14:paraId="0FE734AC" w14:textId="77777777" w:rsidR="005274C0" w:rsidRDefault="005274C0" w:rsidP="005274C0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•</w:t>
            </w:r>
            <w:r>
              <w:rPr>
                <w:rFonts w:hint="eastAsia"/>
              </w:rPr>
              <w:tab/>
              <w:t xml:space="preserve">30th Nassau 25 Health Outcomes </w:t>
            </w:r>
          </w:p>
          <w:p w14:paraId="33DC57AB" w14:textId="77777777" w:rsidR="005274C0" w:rsidRDefault="005274C0" w:rsidP="005274C0"/>
          <w:p w14:paraId="1B724E01" w14:textId="612ED949" w:rsidR="00523766" w:rsidRDefault="00523766" w:rsidP="005274C0">
            <w:r>
              <w:t xml:space="preserve">The closer you are to number 76, the closer your county is unhealthy. </w:t>
            </w:r>
          </w:p>
          <w:p w14:paraId="5BF28DF8" w14:textId="77777777" w:rsidR="00523766" w:rsidRDefault="00523766" w:rsidP="005274C0">
            <w:pPr>
              <w:spacing w:after="0" w:line="240" w:lineRule="auto"/>
              <w:rPr>
                <w:rFonts w:hint="eastAsia"/>
              </w:rPr>
            </w:pPr>
          </w:p>
          <w:p w14:paraId="2AB6FA8B" w14:textId="45DB1727" w:rsidR="005274C0" w:rsidRDefault="005274C0" w:rsidP="005274C0">
            <w:r>
              <w:rPr>
                <w:rFonts w:hint="eastAsia"/>
              </w:rPr>
              <w:t xml:space="preserve">County Health Ranks link: </w:t>
            </w:r>
            <w:hyperlink r:id="rId16" w:history="1">
              <w:r w:rsidRPr="00860E0B">
                <w:rPr>
                  <w:rStyle w:val="Hyperlink"/>
                  <w:rFonts w:hint="eastAsia"/>
                </w:rPr>
                <w:t>https://www.countyhealthrankings.org/explore-health-rankings/florida/citrus?year=2023</w:t>
              </w:r>
            </w:hyperlink>
          </w:p>
          <w:p w14:paraId="5B9340E4" w14:textId="77777777" w:rsidR="004B06C7" w:rsidRDefault="004B06C7" w:rsidP="005274C0"/>
          <w:p w14:paraId="5719D2F7" w14:textId="5DBA809B" w:rsidR="004B06C7" w:rsidRDefault="004B06C7" w:rsidP="005274C0">
            <w:r>
              <w:t xml:space="preserve">With the 2023 County Health Ranking Indicators Examples they complete this survey almost every 2-3 years unlike the Youth </w:t>
            </w:r>
            <w:r w:rsidR="007E4EDA">
              <w:t xml:space="preserve">Survey which is done every year. </w:t>
            </w:r>
          </w:p>
          <w:p w14:paraId="243188C5" w14:textId="77777777" w:rsidR="00083397" w:rsidRDefault="00083397" w:rsidP="005274C0"/>
          <w:p w14:paraId="32F5EB5C" w14:textId="073F2928" w:rsidR="00083397" w:rsidRDefault="00083397" w:rsidP="005274C0">
            <w:r>
              <w:t>See slides for more information.</w:t>
            </w:r>
          </w:p>
          <w:p w14:paraId="1AF2AED4" w14:textId="4EEE6574" w:rsidR="005274C0" w:rsidRDefault="005274C0" w:rsidP="005274C0"/>
        </w:tc>
      </w:tr>
      <w:tr w:rsidR="00C27B57" w14:paraId="652D9131" w14:textId="77777777" w:rsidTr="005274C0">
        <w:trPr>
          <w:trHeight w:val="2150"/>
        </w:trPr>
        <w:tc>
          <w:tcPr>
            <w:tcW w:w="1606" w:type="dxa"/>
          </w:tcPr>
          <w:p w14:paraId="6220AC44" w14:textId="77777777" w:rsidR="00C27B57" w:rsidRDefault="00C27B57" w:rsidP="005274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Topic:</w:t>
            </w:r>
          </w:p>
          <w:p w14:paraId="77FB97E9" w14:textId="56BFB387" w:rsidR="00C27B57" w:rsidRPr="005274C0" w:rsidRDefault="00C27B57" w:rsidP="005274C0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Recovery Ecosystem Index Score</w:t>
            </w:r>
          </w:p>
        </w:tc>
        <w:tc>
          <w:tcPr>
            <w:tcW w:w="2354" w:type="dxa"/>
          </w:tcPr>
          <w:p w14:paraId="09FFABDA" w14:textId="56E4AA1A" w:rsidR="00C27B57" w:rsidRDefault="00BE3E0E" w:rsidP="005E1488">
            <w:r>
              <w:t xml:space="preserve">See Slides for more information. </w:t>
            </w:r>
          </w:p>
        </w:tc>
        <w:tc>
          <w:tcPr>
            <w:tcW w:w="6304" w:type="dxa"/>
          </w:tcPr>
          <w:p w14:paraId="67D93DC0" w14:textId="6B2FC450" w:rsidR="00DE1BC4" w:rsidRDefault="004B06C7" w:rsidP="005274C0">
            <w:r w:rsidRPr="004B06C7">
              <w:rPr>
                <w:rFonts w:hint="eastAsia"/>
              </w:rPr>
              <w:t>Economic Indicators with Duval, Clay, Nassau, Marion, Volusia, State of FL, and United States</w:t>
            </w:r>
            <w:r w:rsidR="00372977">
              <w:t xml:space="preserve"> dealing with </w:t>
            </w:r>
          </w:p>
          <w:p w14:paraId="064FC74F" w14:textId="50870BB7" w:rsidR="00C27B57" w:rsidRDefault="00372977" w:rsidP="00DE1BC4">
            <w:pPr>
              <w:pStyle w:val="ListParagraph"/>
              <w:numPr>
                <w:ilvl w:val="0"/>
                <w:numId w:val="5"/>
              </w:numPr>
            </w:pPr>
            <w:r>
              <w:t>Median Household Income, Labor Force Rate, and Poverty Rate.</w:t>
            </w:r>
          </w:p>
          <w:p w14:paraId="5021B88E" w14:textId="77777777" w:rsidR="00BE3E0E" w:rsidRDefault="00BE3E0E" w:rsidP="00BE3E0E">
            <w:pPr>
              <w:pStyle w:val="ListParagraph"/>
            </w:pPr>
          </w:p>
          <w:p w14:paraId="7012F51A" w14:textId="77777777" w:rsidR="000A70DA" w:rsidRDefault="00E70C84" w:rsidP="005274C0">
            <w:r>
              <w:t xml:space="preserve">Infrastructure &amp; Social </w:t>
            </w:r>
            <w:r w:rsidRPr="00E70C84">
              <w:rPr>
                <w:rFonts w:hint="eastAsia"/>
              </w:rPr>
              <w:t>with Duval, Clay, Nassau, Marion, Volusia, State of FL, and United States dealing with</w:t>
            </w:r>
            <w:r>
              <w:t xml:space="preserve"> </w:t>
            </w:r>
          </w:p>
          <w:p w14:paraId="2646EF8C" w14:textId="25B3716C" w:rsidR="002E3C1C" w:rsidRDefault="00E70C84" w:rsidP="000A70DA">
            <w:pPr>
              <w:pStyle w:val="ListParagraph"/>
              <w:numPr>
                <w:ilvl w:val="0"/>
                <w:numId w:val="5"/>
              </w:numPr>
            </w:pPr>
            <w:r>
              <w:t xml:space="preserve">One or more vehicles, Broadband Access, Social Associations per 10k, and Severe Housing Cost Burden. </w:t>
            </w:r>
          </w:p>
          <w:p w14:paraId="528F81CE" w14:textId="77777777" w:rsidR="00BE3E0E" w:rsidRDefault="00BE3E0E" w:rsidP="00BE3E0E">
            <w:pPr>
              <w:pStyle w:val="ListParagraph"/>
            </w:pPr>
          </w:p>
          <w:p w14:paraId="73EF7C70" w14:textId="69B7F38F" w:rsidR="000A70DA" w:rsidRDefault="000819EF" w:rsidP="000A70DA">
            <w:r>
              <w:t xml:space="preserve">Continuum of SUD Support </w:t>
            </w:r>
            <w:r w:rsidRPr="000819EF">
              <w:rPr>
                <w:rFonts w:hint="eastAsia"/>
              </w:rPr>
              <w:t>with Duval, Clay, Nassau, Marion, Volusia, State of FL, and United States dealing with</w:t>
            </w:r>
          </w:p>
          <w:p w14:paraId="4E707D95" w14:textId="4FD87044" w:rsidR="00BE3E0E" w:rsidRDefault="000819EF" w:rsidP="00BE3E0E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Recovery Residences per 100k, Average Distance to Nearest SSP (miles), NA or SMART meeting</w:t>
            </w:r>
            <w:r>
              <w:rPr>
                <w:rFonts w:hint="eastAsia"/>
              </w:rPr>
              <w:t>s</w:t>
            </w:r>
            <w:r>
              <w:t xml:space="preserve"> per 100k, Drug-Free </w:t>
            </w:r>
            <w:r w:rsidR="005B7FB9">
              <w:t>C</w:t>
            </w:r>
            <w:r w:rsidR="00A15FE5">
              <w:t>ommunitie</w:t>
            </w:r>
            <w:r w:rsidR="00A15FE5">
              <w:rPr>
                <w:rFonts w:hint="eastAsia"/>
              </w:rPr>
              <w:t>s</w:t>
            </w:r>
            <w:r>
              <w:t xml:space="preserve"> Coalitions,</w:t>
            </w:r>
            <w:r w:rsidR="004C6BFB">
              <w:rPr>
                <w:rFonts w:hint="eastAsia"/>
              </w:rPr>
              <w:t xml:space="preserve"> </w:t>
            </w:r>
            <w:r w:rsidR="004C6BFB" w:rsidRPr="004C6BFB">
              <w:rPr>
                <w:rFonts w:hint="eastAsia"/>
              </w:rPr>
              <w:t>Side note: While this is good funding source, after 10 years that funding is not available, doesn</w:t>
            </w:r>
            <w:r w:rsidR="004C6BFB">
              <w:t>’</w:t>
            </w:r>
            <w:r w:rsidR="004C6BFB" w:rsidRPr="004C6BFB">
              <w:rPr>
                <w:rFonts w:hint="eastAsia"/>
              </w:rPr>
              <w:t>t mean there isn</w:t>
            </w:r>
            <w:r w:rsidR="004C6BFB">
              <w:t>’</w:t>
            </w:r>
            <w:r w:rsidR="004C6BFB" w:rsidRPr="004C6BFB">
              <w:rPr>
                <w:rFonts w:hint="eastAsia"/>
              </w:rPr>
              <w:t>t a coalition, it has just moved pass the 10-year mark</w:t>
            </w:r>
            <w:r w:rsidR="00092298">
              <w:t xml:space="preserve">, </w:t>
            </w:r>
            <w:r>
              <w:t xml:space="preserve">and Drug-Court. </w:t>
            </w:r>
          </w:p>
          <w:p w14:paraId="7F43BB58" w14:textId="47276C3F" w:rsidR="00092298" w:rsidRDefault="00092298" w:rsidP="00BE3E0E">
            <w:r>
              <w:t xml:space="preserve">Substance Use Treatment </w:t>
            </w:r>
            <w:r w:rsidRPr="00092298">
              <w:rPr>
                <w:rFonts w:hint="eastAsia"/>
              </w:rPr>
              <w:t>with Duval, Clay, Nassau, Marion, Volusia, State of FL, and United States</w:t>
            </w:r>
            <w:r>
              <w:t xml:space="preserve">. </w:t>
            </w:r>
          </w:p>
          <w:p w14:paraId="323F6E73" w14:textId="77777777" w:rsidR="00B24B2C" w:rsidRDefault="00B24B2C" w:rsidP="00BE3E0E"/>
          <w:p w14:paraId="43453FD3" w14:textId="22465B8A" w:rsidR="00B24B2C" w:rsidRDefault="00B24B2C" w:rsidP="00BE3E0E">
            <w:r>
              <w:t xml:space="preserve">Age Adjusted Drug Overdose Mortality Rate from 2011-2015 vs 2016-2020 </w:t>
            </w:r>
          </w:p>
          <w:p w14:paraId="65130BB8" w14:textId="77777777" w:rsidR="007C2041" w:rsidRDefault="007C2041" w:rsidP="007C2041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Two different times we saw in the Opioid crisis. </w:t>
            </w:r>
          </w:p>
          <w:p w14:paraId="1A9B6AD6" w14:textId="77777777" w:rsidR="000555F7" w:rsidRDefault="00211A38" w:rsidP="00211A38">
            <w:r>
              <w:t>Light Blue is 2011-2015 Drug OD</w:t>
            </w:r>
          </w:p>
          <w:p w14:paraId="382DCC18" w14:textId="77777777" w:rsidR="00211A38" w:rsidRDefault="00211A38" w:rsidP="00211A38">
            <w:r>
              <w:t>Darker Blue is 2106-2020 Drug OD</w:t>
            </w:r>
          </w:p>
          <w:p w14:paraId="7F4EA3EF" w14:textId="77777777" w:rsidR="00211A38" w:rsidRDefault="00211A38" w:rsidP="00211A38">
            <w:r>
              <w:t xml:space="preserve">Light Green </w:t>
            </w:r>
            <w:r w:rsidR="00C3111F">
              <w:t xml:space="preserve">2011-2015 Opioid OD </w:t>
            </w:r>
          </w:p>
          <w:p w14:paraId="1BD6FA08" w14:textId="77777777" w:rsidR="00C3111F" w:rsidRDefault="00C3111F" w:rsidP="00211A38">
            <w:r>
              <w:t>Dark Green 2016-2020 Opioid OD</w:t>
            </w:r>
          </w:p>
          <w:p w14:paraId="30707462" w14:textId="46112C22" w:rsidR="00C3111F" w:rsidRDefault="00C3111F" w:rsidP="00211A38">
            <w:pPr>
              <w:rPr>
                <w:rFonts w:hint="eastAsia"/>
              </w:rPr>
            </w:pPr>
          </w:p>
        </w:tc>
      </w:tr>
      <w:tr w:rsidR="008C4B8B" w14:paraId="5EBB0623" w14:textId="77777777" w:rsidTr="00454F0B">
        <w:trPr>
          <w:trHeight w:val="4635"/>
        </w:trPr>
        <w:tc>
          <w:tcPr>
            <w:tcW w:w="1606" w:type="dxa"/>
          </w:tcPr>
          <w:p w14:paraId="7B81C002" w14:textId="67452FEA" w:rsidR="003C5FCF" w:rsidRPr="008C4B8B" w:rsidRDefault="00A15D1F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Topic: Laura </w:t>
            </w:r>
            <w:proofErr w:type="spellStart"/>
            <w:r w:rsidRPr="00A15D1F">
              <w:rPr>
                <w:rFonts w:hint="eastAsia"/>
                <w:b/>
                <w:bCs/>
                <w:sz w:val="24"/>
                <w:szCs w:val="24"/>
              </w:rPr>
              <w:t>Viafora</w:t>
            </w:r>
            <w:proofErr w:type="spellEnd"/>
            <w:r w:rsidRPr="00A15D1F">
              <w:rPr>
                <w:rFonts w:hint="eastAsia"/>
                <w:b/>
                <w:bCs/>
                <w:sz w:val="24"/>
                <w:szCs w:val="24"/>
              </w:rPr>
              <w:t xml:space="preserve"> Ray JFRD</w:t>
            </w:r>
          </w:p>
        </w:tc>
        <w:tc>
          <w:tcPr>
            <w:tcW w:w="2354" w:type="dxa"/>
          </w:tcPr>
          <w:p w14:paraId="302E08E1" w14:textId="77777777" w:rsidR="00C27188" w:rsidRDefault="00A15D1F" w:rsidP="006D3FB4">
            <w:pPr>
              <w:pStyle w:val="ListParagraph"/>
            </w:pPr>
            <w:r>
              <w:t>See slides for more information.</w:t>
            </w:r>
          </w:p>
          <w:p w14:paraId="2A780D45" w14:textId="77777777" w:rsidR="00C27188" w:rsidRDefault="00C27188" w:rsidP="006D3FB4">
            <w:pPr>
              <w:pStyle w:val="ListParagraph"/>
            </w:pPr>
          </w:p>
          <w:p w14:paraId="0E63D44E" w14:textId="77777777" w:rsidR="00C27188" w:rsidRDefault="00C27188" w:rsidP="006D3FB4">
            <w:pPr>
              <w:pStyle w:val="ListParagraph"/>
            </w:pPr>
          </w:p>
          <w:p w14:paraId="3DDEA564" w14:textId="77777777" w:rsidR="00C27188" w:rsidRDefault="00C27188" w:rsidP="006D3FB4">
            <w:pPr>
              <w:pStyle w:val="ListParagraph"/>
            </w:pPr>
          </w:p>
          <w:p w14:paraId="226CA720" w14:textId="77777777" w:rsidR="00C27188" w:rsidRDefault="00C27188" w:rsidP="006D3FB4">
            <w:pPr>
              <w:pStyle w:val="ListParagraph"/>
            </w:pPr>
          </w:p>
          <w:p w14:paraId="64669082" w14:textId="77777777" w:rsidR="00C27188" w:rsidRDefault="00C27188" w:rsidP="006D3FB4">
            <w:pPr>
              <w:pStyle w:val="ListParagraph"/>
            </w:pPr>
          </w:p>
          <w:p w14:paraId="43657530" w14:textId="3D5441A1" w:rsidR="008C4B8B" w:rsidRDefault="00A15D1F" w:rsidP="006D3FB4">
            <w:pPr>
              <w:pStyle w:val="ListParagraph"/>
            </w:pPr>
            <w:r>
              <w:t xml:space="preserve"> </w:t>
            </w:r>
          </w:p>
          <w:p w14:paraId="3BB00716" w14:textId="3B14E4EB" w:rsidR="00C27188" w:rsidRDefault="00C27188" w:rsidP="00E50BAA">
            <w:pPr>
              <w:pStyle w:val="ListParagraph"/>
            </w:pPr>
          </w:p>
        </w:tc>
        <w:tc>
          <w:tcPr>
            <w:tcW w:w="6304" w:type="dxa"/>
          </w:tcPr>
          <w:p w14:paraId="79EAFC8E" w14:textId="5A0295A9" w:rsidR="00A15D1F" w:rsidRDefault="00A15D1F" w:rsidP="00A15D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Blue line is Dispatched as Overdose </w:t>
            </w:r>
            <w:r>
              <w:t xml:space="preserve">on the chart. </w:t>
            </w:r>
          </w:p>
          <w:p w14:paraId="4A7E853D" w14:textId="3390F1AB" w:rsidR="00A15D1F" w:rsidRDefault="00A15D1F" w:rsidP="00A15D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2021 to 2022 decrease 14%</w:t>
            </w:r>
            <w:r w:rsidR="00825C64">
              <w:t xml:space="preserve">, </w:t>
            </w:r>
            <w:r>
              <w:rPr>
                <w:rFonts w:hint="eastAsia"/>
              </w:rPr>
              <w:t>2022 to 2023 decrease 13% So, we are moving down.</w:t>
            </w:r>
          </w:p>
          <w:p w14:paraId="53FDFEED" w14:textId="380F3ACB" w:rsidR="00A15D1F" w:rsidRDefault="00A15D1F" w:rsidP="00A15D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Trends are still the same from 2022 to 2023 </w:t>
            </w:r>
            <w:r w:rsidR="00287070">
              <w:t>Q1</w:t>
            </w:r>
            <w:r w:rsidR="00287070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14:paraId="4A036FAF" w14:textId="471F3193" w:rsidR="00A15D1F" w:rsidRDefault="00A15D1F" w:rsidP="00A15D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Q1 2023 Snapshot </w:t>
            </w:r>
            <w:r w:rsidR="000E580E">
              <w:t xml:space="preserve">- </w:t>
            </w:r>
            <w:r>
              <w:rPr>
                <w:rFonts w:hint="eastAsia"/>
              </w:rPr>
              <w:t>647 O-R overdose pt</w:t>
            </w:r>
            <w:r w:rsidR="000E580E">
              <w:t>’</w:t>
            </w:r>
            <w:r>
              <w:rPr>
                <w:rFonts w:hint="eastAsia"/>
              </w:rPr>
              <w:t xml:space="preserve">s, but </w:t>
            </w:r>
            <w:r w:rsidR="000E580E">
              <w:t xml:space="preserve">12% decrease. In the same </w:t>
            </w:r>
            <w:r w:rsidR="005B7FB9">
              <w:t xml:space="preserve">time period </w:t>
            </w:r>
            <w:r w:rsidR="00BA399B">
              <w:t>in</w:t>
            </w:r>
            <w:r w:rsidR="001D7C44">
              <w:t xml:space="preserve"> 2022. </w:t>
            </w:r>
          </w:p>
          <w:p w14:paraId="00E05A34" w14:textId="77777777" w:rsidR="00A15D1F" w:rsidRDefault="00A15D1F" w:rsidP="001D7C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Top zip code 32210 </w:t>
            </w:r>
          </w:p>
          <w:p w14:paraId="39F13743" w14:textId="77777777" w:rsidR="00A15D1F" w:rsidRDefault="00A15D1F" w:rsidP="001D7C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64% Male 36% female </w:t>
            </w:r>
          </w:p>
          <w:p w14:paraId="72590615" w14:textId="6E0D748B" w:rsidR="00A15D1F" w:rsidRDefault="00A15D1F" w:rsidP="00A15D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Location</w:t>
            </w:r>
            <w:r w:rsidR="00824B05">
              <w:t xml:space="preserve"> - </w:t>
            </w:r>
            <w:r>
              <w:rPr>
                <w:rFonts w:hint="eastAsia"/>
              </w:rPr>
              <w:t>54% residence, 17% roadway, 11% business</w:t>
            </w:r>
            <w:r w:rsidR="00824B05">
              <w:t xml:space="preserve">. </w:t>
            </w:r>
            <w:r w:rsidR="001D7C44">
              <w:t xml:space="preserve"> </w:t>
            </w:r>
          </w:p>
          <w:p w14:paraId="5C4B3C74" w14:textId="3DE9EC23" w:rsidR="00A15D1F" w:rsidRDefault="00A15D1F" w:rsidP="0053599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Sept 2019 to April 2023 </w:t>
            </w:r>
            <w:r w:rsidR="005D2B0B">
              <w:t>Narcan Kit Distribution – Overall, 13,604 kits</w:t>
            </w:r>
            <w:r w:rsidR="00554B44">
              <w:t xml:space="preserve">. 4,088 kits in Treatment Center Partners, and 9,516 kits in Community-Based Partners. </w:t>
            </w:r>
          </w:p>
          <w:p w14:paraId="6574F316" w14:textId="77777777" w:rsidR="00535991" w:rsidRDefault="00535991" w:rsidP="00535991">
            <w:pPr>
              <w:pStyle w:val="ListParagraph"/>
            </w:pPr>
          </w:p>
          <w:p w14:paraId="38BDD3D9" w14:textId="6F09AECF" w:rsidR="00535991" w:rsidRDefault="00BC0D6F" w:rsidP="00535991">
            <w:pPr>
              <w:pStyle w:val="ListParagraph"/>
              <w:numPr>
                <w:ilvl w:val="0"/>
                <w:numId w:val="5"/>
              </w:numPr>
            </w:pPr>
            <w:r>
              <w:t>Lives Saved &amp; Narcan Use by Layperson so far is 92 individual</w:t>
            </w:r>
            <w:r>
              <w:rPr>
                <w:rFonts w:hint="eastAsia"/>
              </w:rPr>
              <w:t>s</w:t>
            </w:r>
            <w:r>
              <w:t xml:space="preserve"> have voluntarily followed up to report use of thei</w:t>
            </w:r>
            <w:r>
              <w:rPr>
                <w:rFonts w:hint="eastAsia"/>
              </w:rPr>
              <w:t>r</w:t>
            </w:r>
            <w:r>
              <w:t xml:space="preserve"> Narcan to save a person. </w:t>
            </w:r>
          </w:p>
          <w:p w14:paraId="479DC9DD" w14:textId="77777777" w:rsidR="00114BDB" w:rsidRDefault="00114BDB" w:rsidP="00114BDB">
            <w:pPr>
              <w:pStyle w:val="ListParagraph"/>
            </w:pPr>
          </w:p>
          <w:p w14:paraId="69644AFD" w14:textId="36606515" w:rsidR="00114BDB" w:rsidRDefault="00114BDB" w:rsidP="00535991">
            <w:pPr>
              <w:pStyle w:val="ListParagraph"/>
              <w:numPr>
                <w:ilvl w:val="0"/>
                <w:numId w:val="5"/>
              </w:numPr>
            </w:pPr>
            <w:r>
              <w:t>Bystander Narcan Use Prior to Arrival (PTA) of JFRD</w:t>
            </w:r>
            <w:r w:rsidR="00BA399B">
              <w:t xml:space="preserve"> </w:t>
            </w:r>
            <w:r w:rsidR="007A1CA8">
              <w:t>–</w:t>
            </w:r>
            <w:r w:rsidR="00BA399B">
              <w:t xml:space="preserve"> </w:t>
            </w:r>
            <w:r w:rsidR="00C27188">
              <w:t xml:space="preserve">see slides. </w:t>
            </w:r>
          </w:p>
          <w:p w14:paraId="4D5B0C7A" w14:textId="77777777" w:rsidR="00A15D1F" w:rsidRDefault="00A15D1F" w:rsidP="00A15D1F">
            <w:pPr>
              <w:spacing w:after="0" w:line="240" w:lineRule="auto"/>
              <w:rPr>
                <w:rFonts w:hint="eastAsia"/>
              </w:rPr>
            </w:pPr>
          </w:p>
          <w:p w14:paraId="46801D4A" w14:textId="77777777" w:rsidR="00E50BAA" w:rsidRDefault="00E50BAA" w:rsidP="00E50B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Contact Information: </w:t>
            </w:r>
          </w:p>
          <w:p w14:paraId="14F5EED0" w14:textId="77777777" w:rsidR="00E50BAA" w:rsidRDefault="00E50BAA" w:rsidP="00E50B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Laura </w:t>
            </w:r>
            <w:proofErr w:type="spellStart"/>
            <w:r>
              <w:rPr>
                <w:rFonts w:hint="eastAsia"/>
              </w:rPr>
              <w:t>Viafora</w:t>
            </w:r>
            <w:proofErr w:type="spellEnd"/>
            <w:r>
              <w:rPr>
                <w:rFonts w:hint="eastAsia"/>
              </w:rPr>
              <w:t xml:space="preserve"> Ray, MPH, CPH</w:t>
            </w:r>
          </w:p>
          <w:p w14:paraId="39D74DB2" w14:textId="77777777" w:rsidR="00E50BAA" w:rsidRDefault="00E50BAA" w:rsidP="00E50B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Project Coordinator </w:t>
            </w:r>
          </w:p>
          <w:p w14:paraId="14F447AC" w14:textId="7C49355F" w:rsidR="00A15D1F" w:rsidRDefault="00E50BAA" w:rsidP="00E50BAA">
            <w:r>
              <w:t xml:space="preserve">Office </w:t>
            </w:r>
            <w:r w:rsidR="007648F7">
              <w:t>904-255-7730</w:t>
            </w:r>
          </w:p>
          <w:p w14:paraId="2CB01A4C" w14:textId="3A9A6A88" w:rsidR="007648F7" w:rsidRDefault="007648F7" w:rsidP="00E50BAA">
            <w:r>
              <w:t>Cell:904-710-8454</w:t>
            </w:r>
          </w:p>
          <w:p w14:paraId="6B0CA24B" w14:textId="265E1F02" w:rsidR="005274C0" w:rsidRDefault="007648F7" w:rsidP="00A15D1F">
            <w:pPr>
              <w:rPr>
                <w:rFonts w:hint="eastAsia"/>
              </w:rPr>
            </w:pPr>
            <w:r>
              <w:t xml:space="preserve">Email: </w:t>
            </w:r>
            <w:hyperlink r:id="rId17" w:history="1">
              <w:r w:rsidRPr="00860E0B">
                <w:rPr>
                  <w:rStyle w:val="Hyperlink"/>
                </w:rPr>
                <w:t>lvray@coj.net</w:t>
              </w:r>
            </w:hyperlink>
          </w:p>
        </w:tc>
      </w:tr>
      <w:tr w:rsidR="000445E6" w14:paraId="6CCD6212" w14:textId="77777777" w:rsidTr="00044564">
        <w:trPr>
          <w:trHeight w:val="2690"/>
        </w:trPr>
        <w:tc>
          <w:tcPr>
            <w:tcW w:w="1606" w:type="dxa"/>
          </w:tcPr>
          <w:p w14:paraId="1EF43186" w14:textId="59FA348B" w:rsidR="000445E6" w:rsidRDefault="000445E6" w:rsidP="00F6006C">
            <w:pPr>
              <w:rPr>
                <w:b/>
                <w:bCs/>
                <w:sz w:val="24"/>
                <w:szCs w:val="24"/>
              </w:rPr>
            </w:pPr>
            <w:r w:rsidRPr="000445E6">
              <w:rPr>
                <w:rFonts w:hint="eastAsia"/>
                <w:b/>
                <w:bCs/>
                <w:sz w:val="24"/>
                <w:szCs w:val="24"/>
              </w:rPr>
              <w:t>Topic: Coordinated Opioid Recovery (A Network of Addiction Care)</w:t>
            </w:r>
          </w:p>
        </w:tc>
        <w:tc>
          <w:tcPr>
            <w:tcW w:w="2354" w:type="dxa"/>
          </w:tcPr>
          <w:p w14:paraId="191CAD49" w14:textId="77777777" w:rsidR="000445E6" w:rsidRDefault="000445E6" w:rsidP="006D3FB4">
            <w:pPr>
              <w:pStyle w:val="ListParagraph"/>
            </w:pPr>
          </w:p>
        </w:tc>
        <w:tc>
          <w:tcPr>
            <w:tcW w:w="6304" w:type="dxa"/>
          </w:tcPr>
          <w:p w14:paraId="5A918D41" w14:textId="2D0F37DB" w:rsidR="000445E6" w:rsidRDefault="000445E6" w:rsidP="000445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17 counties, 6 of them are in the Southeast region. Dept of Health or LSF want to share out the CORE.</w:t>
            </w:r>
          </w:p>
          <w:p w14:paraId="15E08CFB" w14:textId="06A322AE" w:rsidR="000445E6" w:rsidRDefault="000445E6" w:rsidP="000445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Bryan from LSF stated I haven't heard since the CORE at the quarterly meeting. </w:t>
            </w:r>
          </w:p>
          <w:p w14:paraId="7C30878F" w14:textId="628D3D97" w:rsidR="000445E6" w:rsidRDefault="000445E6" w:rsidP="000445E6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Per Laura - Duval is on hold due to a purchase order from the State. Is in the process but coming over barriers.</w:t>
            </w:r>
          </w:p>
        </w:tc>
      </w:tr>
      <w:tr w:rsidR="007C7DC5" w14:paraId="30EB7FE8" w14:textId="77777777" w:rsidTr="00454F0B">
        <w:trPr>
          <w:trHeight w:val="2159"/>
        </w:trPr>
        <w:tc>
          <w:tcPr>
            <w:tcW w:w="1606" w:type="dxa"/>
          </w:tcPr>
          <w:p w14:paraId="0E7AC8EE" w14:textId="1F9C4633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Upcoming</w:t>
            </w:r>
            <w:r w:rsidR="00353CEA">
              <w:rPr>
                <w:b/>
                <w:bCs/>
                <w:sz w:val="24"/>
                <w:szCs w:val="24"/>
              </w:rPr>
              <w:t xml:space="preserve"> </w:t>
            </w:r>
            <w:r w:rsidR="00167A5E">
              <w:rPr>
                <w:b/>
                <w:bCs/>
                <w:sz w:val="24"/>
                <w:szCs w:val="24"/>
              </w:rPr>
              <w:t>Events</w:t>
            </w:r>
            <w:r w:rsidR="00F66FC9">
              <w:rPr>
                <w:b/>
                <w:bCs/>
                <w:sz w:val="24"/>
                <w:szCs w:val="24"/>
              </w:rPr>
              <w:t>/share outs</w:t>
            </w:r>
          </w:p>
        </w:tc>
        <w:tc>
          <w:tcPr>
            <w:tcW w:w="2354" w:type="dxa"/>
          </w:tcPr>
          <w:p w14:paraId="177B0797" w14:textId="6606F339" w:rsidR="002002A5" w:rsidRPr="00006FA2" w:rsidRDefault="007E49AB" w:rsidP="00FF7424">
            <w:pPr>
              <w:pStyle w:val="ListParagraph"/>
              <w:numPr>
                <w:ilvl w:val="0"/>
                <w:numId w:val="1"/>
              </w:numPr>
            </w:pPr>
            <w:r>
              <w:t xml:space="preserve">National Prevention Week </w:t>
            </w:r>
          </w:p>
        </w:tc>
        <w:tc>
          <w:tcPr>
            <w:tcW w:w="6304" w:type="dxa"/>
          </w:tcPr>
          <w:p w14:paraId="3E6D331E" w14:textId="77777777" w:rsidR="00D5420E" w:rsidRDefault="00D5420E" w:rsidP="00D5420E">
            <w:r>
              <w:t>National Prevention Week May 7th- 13th.</w:t>
            </w:r>
          </w:p>
          <w:p w14:paraId="2393387E" w14:textId="06796C8B" w:rsidR="00D5420E" w:rsidRDefault="00EC47DA" w:rsidP="00D5420E">
            <w:r>
              <w:t xml:space="preserve">Reminder – </w:t>
            </w:r>
          </w:p>
          <w:p w14:paraId="120C6CA8" w14:textId="217A2B97" w:rsidR="00EC47DA" w:rsidRDefault="00EC47DA" w:rsidP="00EC47DA">
            <w:pPr>
              <w:pStyle w:val="ListParagraph"/>
              <w:numPr>
                <w:ilvl w:val="0"/>
                <w:numId w:val="1"/>
              </w:numPr>
            </w:pPr>
            <w:r>
              <w:t>National Fentanyl Awareness Day – May 9</w:t>
            </w:r>
            <w:r w:rsidRPr="00EC47DA">
              <w:rPr>
                <w:vertAlign w:val="superscript"/>
              </w:rPr>
              <w:t>th</w:t>
            </w:r>
            <w:r>
              <w:t xml:space="preserve"> </w:t>
            </w:r>
            <w:r w:rsidR="002837D7">
              <w:t xml:space="preserve">– CCA will be doing a Tuesday at 2pm and sharing resources across the region. </w:t>
            </w:r>
          </w:p>
          <w:p w14:paraId="21283A49" w14:textId="636579C8" w:rsidR="00EC47DA" w:rsidRDefault="00EC47DA" w:rsidP="00EC47DA">
            <w:pPr>
              <w:pStyle w:val="ListParagraph"/>
              <w:numPr>
                <w:ilvl w:val="0"/>
                <w:numId w:val="1"/>
              </w:numPr>
            </w:pPr>
            <w:r>
              <w:t xml:space="preserve">Prevention with a Purpose – Youth </w:t>
            </w:r>
            <w:r w:rsidR="00A84D67">
              <w:t xml:space="preserve">Voice Video – What does Prevention look in the eyes of the Youth. We will </w:t>
            </w:r>
            <w:r w:rsidR="002837D7">
              <w:t>be combining</w:t>
            </w:r>
            <w:r w:rsidR="00A84D67">
              <w:t xml:space="preserve"> all the videos into one and sharing it out during </w:t>
            </w:r>
            <w:r w:rsidR="007D43BE">
              <w:t xml:space="preserve">Red Ribbon Week in the Fall 2023. </w:t>
            </w:r>
          </w:p>
          <w:p w14:paraId="74BA73EB" w14:textId="77777777" w:rsidR="00EC47DA" w:rsidRDefault="00EC47DA" w:rsidP="00D5420E"/>
          <w:p w14:paraId="3A65AC09" w14:textId="5FC8B120" w:rsidR="00746A62" w:rsidRDefault="00D5420E" w:rsidP="00D5420E">
            <w:r>
              <w:t xml:space="preserve">If you have anything to share out, please contact Kimberly with CCA at </w:t>
            </w:r>
            <w:hyperlink r:id="rId18" w:history="1">
              <w:r w:rsidR="00EF7918" w:rsidRPr="00BE3D78">
                <w:rPr>
                  <w:rStyle w:val="Hyperlink"/>
                </w:rPr>
                <w:t>kboykin@ccafl.org</w:t>
              </w:r>
            </w:hyperlink>
          </w:p>
          <w:p w14:paraId="65DED703" w14:textId="55A8738C" w:rsidR="00EF7918" w:rsidRPr="00006FA2" w:rsidRDefault="00EF7918" w:rsidP="00D5420E"/>
        </w:tc>
      </w:tr>
      <w:tr w:rsidR="007C7DC5" w14:paraId="55222015" w14:textId="77777777" w:rsidTr="00454F0B">
        <w:trPr>
          <w:trHeight w:val="953"/>
        </w:trPr>
        <w:tc>
          <w:tcPr>
            <w:tcW w:w="1606" w:type="dxa"/>
          </w:tcPr>
          <w:p w14:paraId="5596BDBF" w14:textId="77777777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Remarks</w:t>
            </w:r>
          </w:p>
        </w:tc>
        <w:tc>
          <w:tcPr>
            <w:tcW w:w="2354" w:type="dxa"/>
          </w:tcPr>
          <w:p w14:paraId="12FA39C2" w14:textId="77777777" w:rsidR="007C7DC5" w:rsidRPr="00006FA2" w:rsidRDefault="007C7DC5" w:rsidP="00F6006C"/>
        </w:tc>
        <w:tc>
          <w:tcPr>
            <w:tcW w:w="6304" w:type="dxa"/>
          </w:tcPr>
          <w:p w14:paraId="033AE66D" w14:textId="49DB8AFB" w:rsidR="005903E6" w:rsidRDefault="00ED297D" w:rsidP="005903E6">
            <w:r>
              <w:t xml:space="preserve">Thank you </w:t>
            </w:r>
            <w:r>
              <w:t>everyone</w:t>
            </w:r>
            <w:r>
              <w:t xml:space="preserve"> </w:t>
            </w:r>
            <w:r w:rsidR="22305D23">
              <w:t>for</w:t>
            </w:r>
            <w:r w:rsidR="3180619A">
              <w:t xml:space="preserve"> </w:t>
            </w:r>
            <w:r>
              <w:t xml:space="preserve">coming. We </w:t>
            </w:r>
            <w:r w:rsidR="005903E6">
              <w:t xml:space="preserve">do have </w:t>
            </w:r>
            <w:r w:rsidR="005903E6">
              <w:t xml:space="preserve">Sober Living &amp; </w:t>
            </w:r>
            <w:r w:rsidR="005903E6">
              <w:t>Recovery</w:t>
            </w:r>
            <w:r w:rsidR="005903E6">
              <w:t xml:space="preserve"> now at a Quarterly meeting</w:t>
            </w:r>
            <w:r w:rsidR="005903E6">
              <w:t xml:space="preserve">. </w:t>
            </w:r>
          </w:p>
          <w:p w14:paraId="24867423" w14:textId="1DBD02B3" w:rsidR="007C7DC5" w:rsidRPr="00006FA2" w:rsidRDefault="005903E6" w:rsidP="005903E6">
            <w:r>
              <w:t>If you would like to attend any of these meetings, please reach out so we can send the invite.</w:t>
            </w:r>
          </w:p>
        </w:tc>
      </w:tr>
      <w:tr w:rsidR="007C7DC5" w14:paraId="39A53069" w14:textId="77777777" w:rsidTr="00454F0B">
        <w:trPr>
          <w:trHeight w:val="4040"/>
        </w:trPr>
        <w:tc>
          <w:tcPr>
            <w:tcW w:w="1606" w:type="dxa"/>
          </w:tcPr>
          <w:p w14:paraId="19359668" w14:textId="5170FFA1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Adjourned at </w:t>
            </w:r>
            <w:r w:rsidR="00A24420">
              <w:rPr>
                <w:b/>
                <w:bCs/>
                <w:sz w:val="24"/>
                <w:szCs w:val="24"/>
              </w:rPr>
              <w:t xml:space="preserve">12:50 </w:t>
            </w:r>
            <w:r w:rsidR="002E7A30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354" w:type="dxa"/>
          </w:tcPr>
          <w:p w14:paraId="37D7BFEA" w14:textId="77777777" w:rsidR="007C7DC5" w:rsidRPr="00006FA2" w:rsidRDefault="007C7DC5" w:rsidP="00F6006C"/>
        </w:tc>
        <w:tc>
          <w:tcPr>
            <w:tcW w:w="6304" w:type="dxa"/>
          </w:tcPr>
          <w:p w14:paraId="5EF68E52" w14:textId="348E4F08" w:rsidR="00391051" w:rsidRDefault="007C7DC5" w:rsidP="009D03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Meeting:</w:t>
            </w:r>
            <w:r w:rsidR="002E7A30">
              <w:rPr>
                <w:b/>
                <w:bCs/>
                <w:sz w:val="24"/>
                <w:szCs w:val="24"/>
              </w:rPr>
              <w:t xml:space="preserve"> </w:t>
            </w:r>
            <w:r w:rsidR="005A7CF2">
              <w:rPr>
                <w:b/>
                <w:bCs/>
                <w:sz w:val="24"/>
                <w:szCs w:val="24"/>
              </w:rPr>
              <w:t>May 24th</w:t>
            </w:r>
            <w:r w:rsidR="004D3C7E">
              <w:rPr>
                <w:b/>
                <w:bCs/>
                <w:sz w:val="24"/>
                <w:szCs w:val="24"/>
              </w:rPr>
              <w:t>, 202</w:t>
            </w:r>
            <w:r w:rsidR="004D3C7E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9D037A">
              <w:rPr>
                <w:b/>
                <w:bCs/>
                <w:sz w:val="24"/>
                <w:szCs w:val="24"/>
              </w:rPr>
              <w:t>, 11:30 AM – 01:00 PM</w:t>
            </w:r>
          </w:p>
          <w:p w14:paraId="4377CFAC" w14:textId="40BCFE3A" w:rsidR="009D037A" w:rsidRPr="009D037A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In Person:</w:t>
            </w:r>
          </w:p>
          <w:p w14:paraId="1016D33B" w14:textId="77777777" w:rsidR="009D037A" w:rsidRPr="009D037A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North Florida HIDTA</w:t>
            </w:r>
          </w:p>
          <w:p w14:paraId="0C6B323E" w14:textId="77777777" w:rsidR="009D037A" w:rsidRPr="009D037A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 xml:space="preserve">8647 </w:t>
            </w:r>
            <w:proofErr w:type="spellStart"/>
            <w:r w:rsidRPr="009D037A">
              <w:rPr>
                <w:b/>
                <w:bCs/>
                <w:sz w:val="24"/>
                <w:szCs w:val="24"/>
              </w:rPr>
              <w:t>Baypine</w:t>
            </w:r>
            <w:proofErr w:type="spellEnd"/>
            <w:r w:rsidRPr="009D037A">
              <w:rPr>
                <w:b/>
                <w:bCs/>
                <w:sz w:val="24"/>
                <w:szCs w:val="24"/>
              </w:rPr>
              <w:t xml:space="preserve"> Rd, STE. 300</w:t>
            </w:r>
          </w:p>
          <w:p w14:paraId="5E93FDFF" w14:textId="77777777" w:rsidR="00C974CE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Jacksonville, FL 32256</w:t>
            </w:r>
          </w:p>
          <w:p w14:paraId="7E3B90D2" w14:textId="7E214D00" w:rsidR="009D037A" w:rsidRPr="009D037A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Building 1</w:t>
            </w:r>
          </w:p>
          <w:p w14:paraId="1B47EECB" w14:textId="77777777" w:rsidR="009D037A" w:rsidRPr="009D037A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Floor 3</w:t>
            </w:r>
          </w:p>
          <w:p w14:paraId="6E0B6799" w14:textId="766AD3F1" w:rsidR="00C974CE" w:rsidRDefault="00C974CE" w:rsidP="009D03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</w:t>
            </w:r>
            <w:r w:rsidR="009D037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46A821" w14:textId="258803ED" w:rsidR="009D037A" w:rsidRPr="009D037A" w:rsidRDefault="009D037A" w:rsidP="009D037A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Virtual:</w:t>
            </w:r>
          </w:p>
          <w:p w14:paraId="6AEA4D52" w14:textId="6DC3DFC8" w:rsidR="00A10673" w:rsidRPr="00A10673" w:rsidRDefault="00000000" w:rsidP="00A10673">
            <w:pPr>
              <w:rPr>
                <w:b/>
                <w:bCs/>
                <w:sz w:val="24"/>
                <w:szCs w:val="24"/>
              </w:rPr>
            </w:pPr>
            <w:hyperlink r:id="rId19" w:history="1">
              <w:r w:rsidR="009979AB" w:rsidRPr="00B572E6">
                <w:rPr>
                  <w:rStyle w:val="Hyperlink"/>
                  <w:b/>
                  <w:bCs/>
                  <w:sz w:val="24"/>
                  <w:szCs w:val="24"/>
                </w:rPr>
                <w:t>https://ccafl.adobeconnect.com/duvaldens</w:t>
              </w:r>
            </w:hyperlink>
          </w:p>
        </w:tc>
      </w:tr>
    </w:tbl>
    <w:p w14:paraId="7A567680" w14:textId="77777777" w:rsidR="00AE0631" w:rsidRDefault="00AE0631" w:rsidP="007C7DC5">
      <w:pPr>
        <w:spacing w:after="0" w:line="240" w:lineRule="auto"/>
        <w:rPr>
          <w:sz w:val="24"/>
          <w:szCs w:val="24"/>
        </w:rPr>
      </w:pPr>
    </w:p>
    <w:p w14:paraId="3859F74A" w14:textId="4424FFAF" w:rsidR="007C7DC5" w:rsidRDefault="007C7DC5" w:rsidP="00AE06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E70B22A" w14:textId="77777777" w:rsidR="007C7DC5" w:rsidRDefault="007C7DC5" w:rsidP="007C7DC5">
      <w:pPr>
        <w:spacing w:after="0" w:line="240" w:lineRule="auto"/>
        <w:rPr>
          <w:sz w:val="24"/>
          <w:szCs w:val="24"/>
        </w:rPr>
      </w:pPr>
    </w:p>
    <w:p w14:paraId="5B20A1AE" w14:textId="449DF91D" w:rsidR="00AE0631" w:rsidRDefault="00AE0631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Savannah Rodgers</w:t>
      </w:r>
      <w:r>
        <w:rPr>
          <w:sz w:val="24"/>
          <w:szCs w:val="24"/>
        </w:rPr>
        <w:tab/>
      </w:r>
    </w:p>
    <w:p w14:paraId="02C188BB" w14:textId="7FB5F357" w:rsidR="007C7DC5" w:rsidRDefault="00AE0631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Coordinator </w:t>
      </w:r>
    </w:p>
    <w:p w14:paraId="55A70FBA" w14:textId="77777777" w:rsidR="007C7DC5" w:rsidRPr="00504DC3" w:rsidRDefault="007C7DC5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Coalition Alliance, Inc.</w:t>
      </w:r>
    </w:p>
    <w:p w14:paraId="3BF1A9BD" w14:textId="330DCBC2" w:rsidR="0081744C" w:rsidRPr="007C7DC5" w:rsidRDefault="0081744C" w:rsidP="007C7DC5"/>
    <w:sectPr w:rsidR="0081744C" w:rsidRPr="007C7DC5" w:rsidSect="00F11BE6">
      <w:headerReference w:type="default" r:id="rId20"/>
      <w:footerReference w:type="default" r:id="rId2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37F" w14:textId="77777777" w:rsidR="005B3E91" w:rsidRDefault="005B3E91" w:rsidP="007944BE">
      <w:pPr>
        <w:spacing w:after="0" w:line="240" w:lineRule="auto"/>
      </w:pPr>
      <w:r>
        <w:separator/>
      </w:r>
    </w:p>
  </w:endnote>
  <w:endnote w:type="continuationSeparator" w:id="0">
    <w:p w14:paraId="7D05AC2F" w14:textId="77777777" w:rsidR="005B3E91" w:rsidRDefault="005B3E91" w:rsidP="007944BE">
      <w:pPr>
        <w:spacing w:after="0" w:line="240" w:lineRule="auto"/>
      </w:pPr>
      <w:r>
        <w:continuationSeparator/>
      </w:r>
    </w:p>
  </w:endnote>
  <w:endnote w:type="continuationNotice" w:id="1">
    <w:p w14:paraId="15B67607" w14:textId="77777777" w:rsidR="005B3E91" w:rsidRDefault="005B3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1" w:subsetted="1" w:fontKey="{083C0698-14B9-45B9-9852-25F8F390A19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00"/>
    <w:family w:val="roman"/>
    <w:pitch w:val="default"/>
    <w:embedRegular r:id="rId2" w:fontKey="{5884D760-6847-4AA7-B464-1A36F9B00B3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A0E" w14:textId="58700264" w:rsidR="00862DC4" w:rsidRPr="00862DC4" w:rsidRDefault="000E4854" w:rsidP="00862DC4">
    <w:pPr>
      <w:pStyle w:val="Footer"/>
      <w:jc w:val="right"/>
      <w:rPr>
        <w:color w:val="1B4971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4A12C19" wp14:editId="4E98EEF2">
          <wp:simplePos x="0" y="0"/>
          <wp:positionH relativeFrom="page">
            <wp:posOffset>9525</wp:posOffset>
          </wp:positionH>
          <wp:positionV relativeFrom="paragraph">
            <wp:posOffset>-1465580</wp:posOffset>
          </wp:positionV>
          <wp:extent cx="3410712" cy="2093976"/>
          <wp:effectExtent l="0" t="0" r="0" b="190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410712" cy="209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BEE1" w14:textId="77777777" w:rsidR="005B3E91" w:rsidRDefault="005B3E91" w:rsidP="007944BE">
      <w:pPr>
        <w:spacing w:after="0" w:line="240" w:lineRule="auto"/>
      </w:pPr>
      <w:r>
        <w:separator/>
      </w:r>
    </w:p>
  </w:footnote>
  <w:footnote w:type="continuationSeparator" w:id="0">
    <w:p w14:paraId="7657A88C" w14:textId="77777777" w:rsidR="005B3E91" w:rsidRDefault="005B3E91" w:rsidP="007944BE">
      <w:pPr>
        <w:spacing w:after="0" w:line="240" w:lineRule="auto"/>
      </w:pPr>
      <w:r>
        <w:continuationSeparator/>
      </w:r>
    </w:p>
  </w:footnote>
  <w:footnote w:type="continuationNotice" w:id="1">
    <w:p w14:paraId="7C7FD347" w14:textId="77777777" w:rsidR="005B3E91" w:rsidRDefault="005B3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A556" w14:textId="77777777" w:rsidR="00F11BE6" w:rsidRDefault="00F42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89E1E" wp14:editId="22F1927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410712" cy="2093976"/>
          <wp:effectExtent l="0" t="0" r="0" b="190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209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4BE">
      <w:rPr>
        <w:noProof/>
      </w:rPr>
      <w:drawing>
        <wp:inline distT="0" distB="0" distL="0" distR="0" wp14:anchorId="35207566" wp14:editId="4084ACDE">
          <wp:extent cx="1477926" cy="534569"/>
          <wp:effectExtent l="0" t="0" r="825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5" cy="54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845" w:type="dxa"/>
      <w:tblInd w:w="3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05"/>
      <w:gridCol w:w="3140"/>
    </w:tblGrid>
    <w:tr w:rsidR="00F11BE6" w:rsidRPr="00862DC4" w14:paraId="2FAA0A63" w14:textId="77777777" w:rsidTr="00F11BE6">
      <w:tc>
        <w:tcPr>
          <w:tcW w:w="2705" w:type="dxa"/>
          <w:shd w:val="clear" w:color="auto" w:fill="auto"/>
        </w:tcPr>
        <w:p w14:paraId="10808F11" w14:textId="77777777" w:rsidR="00F11BE6" w:rsidRPr="00862DC4" w:rsidRDefault="00F11BE6" w:rsidP="00F11BE6">
          <w:pPr>
            <w:pStyle w:val="Footer"/>
            <w:rPr>
              <w:color w:val="1B4971"/>
            </w:rPr>
          </w:pPr>
          <w:r w:rsidRPr="00862DC4">
            <w:rPr>
              <w:color w:val="1B4971"/>
            </w:rPr>
            <w:t>11250 Old St. Augustine Road, Suite 15 – 314</w:t>
          </w:r>
        </w:p>
        <w:p w14:paraId="2EFD2E58" w14:textId="77777777" w:rsidR="00F11BE6" w:rsidRPr="00862DC4" w:rsidRDefault="00F11BE6" w:rsidP="00F11BE6">
          <w:pPr>
            <w:pStyle w:val="Footer"/>
            <w:rPr>
              <w:color w:val="1B4971"/>
            </w:rPr>
          </w:pPr>
          <w:r w:rsidRPr="00862DC4">
            <w:rPr>
              <w:color w:val="1B4971"/>
            </w:rPr>
            <w:t>Jacksonville, FL 32257</w:t>
          </w:r>
        </w:p>
      </w:tc>
      <w:tc>
        <w:tcPr>
          <w:tcW w:w="3140" w:type="dxa"/>
          <w:shd w:val="clear" w:color="auto" w:fill="auto"/>
        </w:tcPr>
        <w:p w14:paraId="41E7B9C7" w14:textId="77777777" w:rsidR="00F11BE6" w:rsidRDefault="00F11BE6" w:rsidP="00F11BE6">
          <w:pPr>
            <w:pStyle w:val="Footer"/>
            <w:rPr>
              <w:color w:val="1B4971"/>
            </w:rPr>
          </w:pPr>
          <w:r>
            <w:rPr>
              <w:color w:val="1B4971"/>
            </w:rPr>
            <w:t>T: 904-204-4211</w:t>
          </w:r>
        </w:p>
        <w:p w14:paraId="71CED447" w14:textId="77777777" w:rsidR="00F11BE6" w:rsidRDefault="00F11BE6" w:rsidP="00F11BE6">
          <w:pPr>
            <w:pStyle w:val="Footer"/>
            <w:rPr>
              <w:color w:val="1B4971"/>
            </w:rPr>
          </w:pPr>
          <w:r>
            <w:rPr>
              <w:color w:val="1B4971"/>
            </w:rPr>
            <w:t xml:space="preserve">E: </w:t>
          </w:r>
          <w:hyperlink r:id="rId5" w:history="1">
            <w:r w:rsidRPr="005B6881">
              <w:rPr>
                <w:rStyle w:val="Hyperlink"/>
              </w:rPr>
              <w:t>information@ccafl.org</w:t>
            </w:r>
          </w:hyperlink>
        </w:p>
        <w:p w14:paraId="26B2AD2B" w14:textId="77777777" w:rsidR="00F11BE6" w:rsidRPr="00862DC4" w:rsidRDefault="00F11BE6" w:rsidP="00F11BE6">
          <w:pPr>
            <w:pStyle w:val="Footer"/>
            <w:rPr>
              <w:color w:val="1B4971"/>
            </w:rPr>
          </w:pPr>
          <w:r>
            <w:rPr>
              <w:color w:val="1B4971"/>
            </w:rPr>
            <w:t xml:space="preserve">W: </w:t>
          </w:r>
          <w:hyperlink r:id="rId6" w:history="1">
            <w:r w:rsidRPr="005B6881">
              <w:rPr>
                <w:rStyle w:val="Hyperlink"/>
              </w:rPr>
              <w:t>https://www.ccafl.org</w:t>
            </w:r>
          </w:hyperlink>
        </w:p>
      </w:tc>
    </w:tr>
  </w:tbl>
  <w:p w14:paraId="20C269D9" w14:textId="006A56D4" w:rsidR="007944BE" w:rsidRDefault="0079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411"/>
    <w:multiLevelType w:val="hybridMultilevel"/>
    <w:tmpl w:val="4FF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8C9"/>
    <w:multiLevelType w:val="hybridMultilevel"/>
    <w:tmpl w:val="F06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DBC"/>
    <w:multiLevelType w:val="hybridMultilevel"/>
    <w:tmpl w:val="53B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44BB"/>
    <w:multiLevelType w:val="hybridMultilevel"/>
    <w:tmpl w:val="A1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310"/>
    <w:multiLevelType w:val="hybridMultilevel"/>
    <w:tmpl w:val="E03E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10C"/>
    <w:multiLevelType w:val="hybridMultilevel"/>
    <w:tmpl w:val="7676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89455">
    <w:abstractNumId w:val="5"/>
  </w:num>
  <w:num w:numId="2" w16cid:durableId="1624000970">
    <w:abstractNumId w:val="1"/>
  </w:num>
  <w:num w:numId="3" w16cid:durableId="2128313057">
    <w:abstractNumId w:val="4"/>
  </w:num>
  <w:num w:numId="4" w16cid:durableId="1216165294">
    <w:abstractNumId w:val="0"/>
  </w:num>
  <w:num w:numId="5" w16cid:durableId="2024472827">
    <w:abstractNumId w:val="2"/>
  </w:num>
  <w:num w:numId="6" w16cid:durableId="451094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BE"/>
    <w:rsid w:val="00000912"/>
    <w:rsid w:val="000041BE"/>
    <w:rsid w:val="00010009"/>
    <w:rsid w:val="00020084"/>
    <w:rsid w:val="00026DDB"/>
    <w:rsid w:val="0003044D"/>
    <w:rsid w:val="00030F5D"/>
    <w:rsid w:val="0003743B"/>
    <w:rsid w:val="000410DE"/>
    <w:rsid w:val="00041546"/>
    <w:rsid w:val="00044564"/>
    <w:rsid w:val="000445E6"/>
    <w:rsid w:val="00047142"/>
    <w:rsid w:val="00047D06"/>
    <w:rsid w:val="00053C97"/>
    <w:rsid w:val="000555F7"/>
    <w:rsid w:val="000672F0"/>
    <w:rsid w:val="00074D56"/>
    <w:rsid w:val="000760C3"/>
    <w:rsid w:val="00077F21"/>
    <w:rsid w:val="000819EF"/>
    <w:rsid w:val="00083083"/>
    <w:rsid w:val="00083397"/>
    <w:rsid w:val="00092298"/>
    <w:rsid w:val="00097031"/>
    <w:rsid w:val="000A6109"/>
    <w:rsid w:val="000A70DA"/>
    <w:rsid w:val="000B1A43"/>
    <w:rsid w:val="000B72C8"/>
    <w:rsid w:val="000C0218"/>
    <w:rsid w:val="000C7AC5"/>
    <w:rsid w:val="000C7FF2"/>
    <w:rsid w:val="000D17E9"/>
    <w:rsid w:val="000D4AE0"/>
    <w:rsid w:val="000D5C6D"/>
    <w:rsid w:val="000D638A"/>
    <w:rsid w:val="000E4854"/>
    <w:rsid w:val="000E580E"/>
    <w:rsid w:val="000F352B"/>
    <w:rsid w:val="0010002F"/>
    <w:rsid w:val="00104A40"/>
    <w:rsid w:val="00114BDB"/>
    <w:rsid w:val="00117018"/>
    <w:rsid w:val="001216E9"/>
    <w:rsid w:val="00122CBA"/>
    <w:rsid w:val="00124A1A"/>
    <w:rsid w:val="00141E3F"/>
    <w:rsid w:val="001437A0"/>
    <w:rsid w:val="00143C44"/>
    <w:rsid w:val="001472C1"/>
    <w:rsid w:val="001515D0"/>
    <w:rsid w:val="00157054"/>
    <w:rsid w:val="00157AD9"/>
    <w:rsid w:val="001607DE"/>
    <w:rsid w:val="00167A5E"/>
    <w:rsid w:val="00167FFE"/>
    <w:rsid w:val="00172615"/>
    <w:rsid w:val="001741A7"/>
    <w:rsid w:val="00175ACC"/>
    <w:rsid w:val="0017798F"/>
    <w:rsid w:val="0018017E"/>
    <w:rsid w:val="0018033B"/>
    <w:rsid w:val="00187105"/>
    <w:rsid w:val="00193D4A"/>
    <w:rsid w:val="001A1DDD"/>
    <w:rsid w:val="001A43BB"/>
    <w:rsid w:val="001B6F8F"/>
    <w:rsid w:val="001C2E06"/>
    <w:rsid w:val="001C3B8C"/>
    <w:rsid w:val="001D2363"/>
    <w:rsid w:val="001D2FA9"/>
    <w:rsid w:val="001D3816"/>
    <w:rsid w:val="001D5805"/>
    <w:rsid w:val="001D5EFC"/>
    <w:rsid w:val="001D7C44"/>
    <w:rsid w:val="001E2E5F"/>
    <w:rsid w:val="001F0BB1"/>
    <w:rsid w:val="001F48F3"/>
    <w:rsid w:val="002002A5"/>
    <w:rsid w:val="00202114"/>
    <w:rsid w:val="00202D54"/>
    <w:rsid w:val="002030FC"/>
    <w:rsid w:val="00203389"/>
    <w:rsid w:val="00206A27"/>
    <w:rsid w:val="00210FDF"/>
    <w:rsid w:val="00211A38"/>
    <w:rsid w:val="002127D6"/>
    <w:rsid w:val="00220089"/>
    <w:rsid w:val="00223DDF"/>
    <w:rsid w:val="00233ABC"/>
    <w:rsid w:val="00240FC8"/>
    <w:rsid w:val="0024526C"/>
    <w:rsid w:val="002456A2"/>
    <w:rsid w:val="00245BA4"/>
    <w:rsid w:val="002461A0"/>
    <w:rsid w:val="002513A4"/>
    <w:rsid w:val="00257D9A"/>
    <w:rsid w:val="00262C52"/>
    <w:rsid w:val="002758AE"/>
    <w:rsid w:val="002837D7"/>
    <w:rsid w:val="00287070"/>
    <w:rsid w:val="002870F4"/>
    <w:rsid w:val="002A5FFE"/>
    <w:rsid w:val="002A7D54"/>
    <w:rsid w:val="002D4BE7"/>
    <w:rsid w:val="002E1F7E"/>
    <w:rsid w:val="002E3C1C"/>
    <w:rsid w:val="002E7A30"/>
    <w:rsid w:val="002F7DB7"/>
    <w:rsid w:val="00302002"/>
    <w:rsid w:val="00325F11"/>
    <w:rsid w:val="00330EAD"/>
    <w:rsid w:val="0033163C"/>
    <w:rsid w:val="003373DD"/>
    <w:rsid w:val="00337F01"/>
    <w:rsid w:val="00340135"/>
    <w:rsid w:val="00353CEA"/>
    <w:rsid w:val="003556DF"/>
    <w:rsid w:val="00357416"/>
    <w:rsid w:val="00372977"/>
    <w:rsid w:val="003812A2"/>
    <w:rsid w:val="00390599"/>
    <w:rsid w:val="00391051"/>
    <w:rsid w:val="00393792"/>
    <w:rsid w:val="00394D07"/>
    <w:rsid w:val="003B0044"/>
    <w:rsid w:val="003B1A53"/>
    <w:rsid w:val="003B6BC0"/>
    <w:rsid w:val="003C130A"/>
    <w:rsid w:val="003C40E3"/>
    <w:rsid w:val="003C5FCF"/>
    <w:rsid w:val="003E32E1"/>
    <w:rsid w:val="003E4569"/>
    <w:rsid w:val="003E5828"/>
    <w:rsid w:val="003F0C1D"/>
    <w:rsid w:val="003F0D39"/>
    <w:rsid w:val="0040369B"/>
    <w:rsid w:val="004103D0"/>
    <w:rsid w:val="00415DD6"/>
    <w:rsid w:val="00417E4C"/>
    <w:rsid w:val="00427428"/>
    <w:rsid w:val="00431926"/>
    <w:rsid w:val="00435CA7"/>
    <w:rsid w:val="00442EC8"/>
    <w:rsid w:val="00451368"/>
    <w:rsid w:val="00454F0B"/>
    <w:rsid w:val="00456A49"/>
    <w:rsid w:val="004577CA"/>
    <w:rsid w:val="00460BE5"/>
    <w:rsid w:val="00463A22"/>
    <w:rsid w:val="004667D3"/>
    <w:rsid w:val="00470D13"/>
    <w:rsid w:val="00471F04"/>
    <w:rsid w:val="004763D3"/>
    <w:rsid w:val="004836B8"/>
    <w:rsid w:val="004911D5"/>
    <w:rsid w:val="00491206"/>
    <w:rsid w:val="004A1ED5"/>
    <w:rsid w:val="004A41FD"/>
    <w:rsid w:val="004A437E"/>
    <w:rsid w:val="004B06C7"/>
    <w:rsid w:val="004B27E0"/>
    <w:rsid w:val="004B2AA5"/>
    <w:rsid w:val="004B6253"/>
    <w:rsid w:val="004C12A9"/>
    <w:rsid w:val="004C2BF8"/>
    <w:rsid w:val="004C6BFB"/>
    <w:rsid w:val="004D0636"/>
    <w:rsid w:val="004D3C7E"/>
    <w:rsid w:val="004D6186"/>
    <w:rsid w:val="004E0A47"/>
    <w:rsid w:val="004F0636"/>
    <w:rsid w:val="004F0C76"/>
    <w:rsid w:val="004F5388"/>
    <w:rsid w:val="004F7966"/>
    <w:rsid w:val="00505791"/>
    <w:rsid w:val="00510E11"/>
    <w:rsid w:val="00515FD3"/>
    <w:rsid w:val="0052061E"/>
    <w:rsid w:val="00520DE5"/>
    <w:rsid w:val="00520F8C"/>
    <w:rsid w:val="00522E14"/>
    <w:rsid w:val="00523766"/>
    <w:rsid w:val="005250BE"/>
    <w:rsid w:val="005274C0"/>
    <w:rsid w:val="005339E9"/>
    <w:rsid w:val="005342B2"/>
    <w:rsid w:val="00535991"/>
    <w:rsid w:val="00540269"/>
    <w:rsid w:val="005409DC"/>
    <w:rsid w:val="00546085"/>
    <w:rsid w:val="00551D71"/>
    <w:rsid w:val="00554B44"/>
    <w:rsid w:val="00554E54"/>
    <w:rsid w:val="00555F72"/>
    <w:rsid w:val="005623EC"/>
    <w:rsid w:val="00564FA1"/>
    <w:rsid w:val="00570A80"/>
    <w:rsid w:val="005730A9"/>
    <w:rsid w:val="00573825"/>
    <w:rsid w:val="0057700F"/>
    <w:rsid w:val="00582DEF"/>
    <w:rsid w:val="00584D7E"/>
    <w:rsid w:val="005903E6"/>
    <w:rsid w:val="0059205C"/>
    <w:rsid w:val="005A43ED"/>
    <w:rsid w:val="005A7CF2"/>
    <w:rsid w:val="005B2231"/>
    <w:rsid w:val="005B3E91"/>
    <w:rsid w:val="005B5B24"/>
    <w:rsid w:val="005B7294"/>
    <w:rsid w:val="005B73D5"/>
    <w:rsid w:val="005B7FB9"/>
    <w:rsid w:val="005C06F6"/>
    <w:rsid w:val="005D255D"/>
    <w:rsid w:val="005D2B0B"/>
    <w:rsid w:val="005E1488"/>
    <w:rsid w:val="005F40BF"/>
    <w:rsid w:val="005F4552"/>
    <w:rsid w:val="00602D35"/>
    <w:rsid w:val="0060412C"/>
    <w:rsid w:val="00605DDA"/>
    <w:rsid w:val="006135EC"/>
    <w:rsid w:val="0061700E"/>
    <w:rsid w:val="00620E4C"/>
    <w:rsid w:val="00622134"/>
    <w:rsid w:val="0063124B"/>
    <w:rsid w:val="0063346C"/>
    <w:rsid w:val="00635543"/>
    <w:rsid w:val="00640DAB"/>
    <w:rsid w:val="006700B1"/>
    <w:rsid w:val="006725E3"/>
    <w:rsid w:val="00674894"/>
    <w:rsid w:val="006775F9"/>
    <w:rsid w:val="006862E4"/>
    <w:rsid w:val="00692A29"/>
    <w:rsid w:val="006B2D8E"/>
    <w:rsid w:val="006B4886"/>
    <w:rsid w:val="006B66A1"/>
    <w:rsid w:val="006B7E60"/>
    <w:rsid w:val="006D3FB4"/>
    <w:rsid w:val="006D634F"/>
    <w:rsid w:val="0070576F"/>
    <w:rsid w:val="00712702"/>
    <w:rsid w:val="00714D45"/>
    <w:rsid w:val="0072350D"/>
    <w:rsid w:val="00724554"/>
    <w:rsid w:val="00725722"/>
    <w:rsid w:val="00734EB8"/>
    <w:rsid w:val="00737F9A"/>
    <w:rsid w:val="00746A62"/>
    <w:rsid w:val="007476A7"/>
    <w:rsid w:val="0075079D"/>
    <w:rsid w:val="007623D3"/>
    <w:rsid w:val="007644ED"/>
    <w:rsid w:val="007648F7"/>
    <w:rsid w:val="007651D8"/>
    <w:rsid w:val="00770710"/>
    <w:rsid w:val="0077519C"/>
    <w:rsid w:val="00782641"/>
    <w:rsid w:val="0078281C"/>
    <w:rsid w:val="00784BDC"/>
    <w:rsid w:val="00785840"/>
    <w:rsid w:val="0078656C"/>
    <w:rsid w:val="0078774E"/>
    <w:rsid w:val="00792C10"/>
    <w:rsid w:val="007944BE"/>
    <w:rsid w:val="0079624C"/>
    <w:rsid w:val="007A1993"/>
    <w:rsid w:val="007A1CA8"/>
    <w:rsid w:val="007C2041"/>
    <w:rsid w:val="007C36FE"/>
    <w:rsid w:val="007C7750"/>
    <w:rsid w:val="007C7DC5"/>
    <w:rsid w:val="007D1B15"/>
    <w:rsid w:val="007D43BE"/>
    <w:rsid w:val="007D4585"/>
    <w:rsid w:val="007D673B"/>
    <w:rsid w:val="007E0204"/>
    <w:rsid w:val="007E49AB"/>
    <w:rsid w:val="007E4EDA"/>
    <w:rsid w:val="007F0DA2"/>
    <w:rsid w:val="007F0DDF"/>
    <w:rsid w:val="007F4D32"/>
    <w:rsid w:val="007F73DF"/>
    <w:rsid w:val="00810B9A"/>
    <w:rsid w:val="008151FD"/>
    <w:rsid w:val="0081744C"/>
    <w:rsid w:val="00817DAE"/>
    <w:rsid w:val="0082466F"/>
    <w:rsid w:val="00824B05"/>
    <w:rsid w:val="00825C64"/>
    <w:rsid w:val="00826179"/>
    <w:rsid w:val="00827E5C"/>
    <w:rsid w:val="00832DB5"/>
    <w:rsid w:val="0083719A"/>
    <w:rsid w:val="00844C4A"/>
    <w:rsid w:val="00847009"/>
    <w:rsid w:val="00847397"/>
    <w:rsid w:val="00847FE5"/>
    <w:rsid w:val="00852C5D"/>
    <w:rsid w:val="008553A5"/>
    <w:rsid w:val="00861011"/>
    <w:rsid w:val="00862483"/>
    <w:rsid w:val="00862DC4"/>
    <w:rsid w:val="00863857"/>
    <w:rsid w:val="00874E60"/>
    <w:rsid w:val="00882E85"/>
    <w:rsid w:val="008876F1"/>
    <w:rsid w:val="00890FCA"/>
    <w:rsid w:val="00891226"/>
    <w:rsid w:val="00896B96"/>
    <w:rsid w:val="008A05CC"/>
    <w:rsid w:val="008A23F4"/>
    <w:rsid w:val="008A311D"/>
    <w:rsid w:val="008A6A6C"/>
    <w:rsid w:val="008B2712"/>
    <w:rsid w:val="008C3B05"/>
    <w:rsid w:val="008C4B8B"/>
    <w:rsid w:val="008C6F29"/>
    <w:rsid w:val="008D1BFA"/>
    <w:rsid w:val="008D470A"/>
    <w:rsid w:val="008E0868"/>
    <w:rsid w:val="008E25DE"/>
    <w:rsid w:val="008E5991"/>
    <w:rsid w:val="008F4F36"/>
    <w:rsid w:val="008F7D1A"/>
    <w:rsid w:val="00904FEE"/>
    <w:rsid w:val="00906EA0"/>
    <w:rsid w:val="0091425A"/>
    <w:rsid w:val="00914E81"/>
    <w:rsid w:val="0091543F"/>
    <w:rsid w:val="0092363D"/>
    <w:rsid w:val="00930A40"/>
    <w:rsid w:val="0093198D"/>
    <w:rsid w:val="009474EC"/>
    <w:rsid w:val="009637D3"/>
    <w:rsid w:val="00965534"/>
    <w:rsid w:val="00971C06"/>
    <w:rsid w:val="00972F2B"/>
    <w:rsid w:val="00973064"/>
    <w:rsid w:val="00976A54"/>
    <w:rsid w:val="00986004"/>
    <w:rsid w:val="0098655C"/>
    <w:rsid w:val="009865AF"/>
    <w:rsid w:val="00993FB2"/>
    <w:rsid w:val="009979AB"/>
    <w:rsid w:val="009A4878"/>
    <w:rsid w:val="009B288D"/>
    <w:rsid w:val="009B572E"/>
    <w:rsid w:val="009B6510"/>
    <w:rsid w:val="009D0283"/>
    <w:rsid w:val="009D037A"/>
    <w:rsid w:val="009D1B28"/>
    <w:rsid w:val="009D2240"/>
    <w:rsid w:val="009D7A80"/>
    <w:rsid w:val="009E50D7"/>
    <w:rsid w:val="009F466B"/>
    <w:rsid w:val="009F6EF6"/>
    <w:rsid w:val="00A00AEB"/>
    <w:rsid w:val="00A063F8"/>
    <w:rsid w:val="00A065DC"/>
    <w:rsid w:val="00A06D85"/>
    <w:rsid w:val="00A10673"/>
    <w:rsid w:val="00A13C7F"/>
    <w:rsid w:val="00A15D1F"/>
    <w:rsid w:val="00A15E81"/>
    <w:rsid w:val="00A15FE5"/>
    <w:rsid w:val="00A1755E"/>
    <w:rsid w:val="00A20165"/>
    <w:rsid w:val="00A21C7D"/>
    <w:rsid w:val="00A24420"/>
    <w:rsid w:val="00A2688A"/>
    <w:rsid w:val="00A32011"/>
    <w:rsid w:val="00A34626"/>
    <w:rsid w:val="00A361E1"/>
    <w:rsid w:val="00A422EF"/>
    <w:rsid w:val="00A47936"/>
    <w:rsid w:val="00A52800"/>
    <w:rsid w:val="00A578B1"/>
    <w:rsid w:val="00A60B14"/>
    <w:rsid w:val="00A660F6"/>
    <w:rsid w:val="00A771F0"/>
    <w:rsid w:val="00A805A6"/>
    <w:rsid w:val="00A838C2"/>
    <w:rsid w:val="00A84D67"/>
    <w:rsid w:val="00A8752C"/>
    <w:rsid w:val="00A90E8B"/>
    <w:rsid w:val="00A92551"/>
    <w:rsid w:val="00AA01F1"/>
    <w:rsid w:val="00AA0641"/>
    <w:rsid w:val="00AA219D"/>
    <w:rsid w:val="00AA4DA0"/>
    <w:rsid w:val="00AA5059"/>
    <w:rsid w:val="00AA601A"/>
    <w:rsid w:val="00AB13A8"/>
    <w:rsid w:val="00AB2519"/>
    <w:rsid w:val="00AB3EA6"/>
    <w:rsid w:val="00AB54C8"/>
    <w:rsid w:val="00AC35C8"/>
    <w:rsid w:val="00AC747E"/>
    <w:rsid w:val="00AD1A91"/>
    <w:rsid w:val="00AD1D58"/>
    <w:rsid w:val="00AD2B86"/>
    <w:rsid w:val="00AE0631"/>
    <w:rsid w:val="00AF13E9"/>
    <w:rsid w:val="00AF177A"/>
    <w:rsid w:val="00B058CF"/>
    <w:rsid w:val="00B07CE6"/>
    <w:rsid w:val="00B16903"/>
    <w:rsid w:val="00B21619"/>
    <w:rsid w:val="00B21932"/>
    <w:rsid w:val="00B21D7F"/>
    <w:rsid w:val="00B23612"/>
    <w:rsid w:val="00B24B2C"/>
    <w:rsid w:val="00B2715D"/>
    <w:rsid w:val="00B27405"/>
    <w:rsid w:val="00B46E08"/>
    <w:rsid w:val="00B4780E"/>
    <w:rsid w:val="00B53E18"/>
    <w:rsid w:val="00B54EC0"/>
    <w:rsid w:val="00B550FE"/>
    <w:rsid w:val="00B562DE"/>
    <w:rsid w:val="00B572D7"/>
    <w:rsid w:val="00B6343C"/>
    <w:rsid w:val="00B70721"/>
    <w:rsid w:val="00B76A92"/>
    <w:rsid w:val="00B86972"/>
    <w:rsid w:val="00B93AC6"/>
    <w:rsid w:val="00B93E05"/>
    <w:rsid w:val="00B93E4A"/>
    <w:rsid w:val="00BA399B"/>
    <w:rsid w:val="00BB7B47"/>
    <w:rsid w:val="00BC0D6F"/>
    <w:rsid w:val="00BD2C2B"/>
    <w:rsid w:val="00BE3E0E"/>
    <w:rsid w:val="00BE470C"/>
    <w:rsid w:val="00BF1839"/>
    <w:rsid w:val="00BF23C5"/>
    <w:rsid w:val="00BF4282"/>
    <w:rsid w:val="00BF447D"/>
    <w:rsid w:val="00C0365A"/>
    <w:rsid w:val="00C03932"/>
    <w:rsid w:val="00C03C9B"/>
    <w:rsid w:val="00C21C95"/>
    <w:rsid w:val="00C266C8"/>
    <w:rsid w:val="00C27188"/>
    <w:rsid w:val="00C27B57"/>
    <w:rsid w:val="00C3111F"/>
    <w:rsid w:val="00C33B71"/>
    <w:rsid w:val="00C445C8"/>
    <w:rsid w:val="00C502DF"/>
    <w:rsid w:val="00C51439"/>
    <w:rsid w:val="00C55DC5"/>
    <w:rsid w:val="00C60B27"/>
    <w:rsid w:val="00C61CBE"/>
    <w:rsid w:val="00C63FC4"/>
    <w:rsid w:val="00C645F0"/>
    <w:rsid w:val="00C64761"/>
    <w:rsid w:val="00C65175"/>
    <w:rsid w:val="00C6652E"/>
    <w:rsid w:val="00C67197"/>
    <w:rsid w:val="00C72E32"/>
    <w:rsid w:val="00C73FC4"/>
    <w:rsid w:val="00C8269C"/>
    <w:rsid w:val="00C835EB"/>
    <w:rsid w:val="00C9045C"/>
    <w:rsid w:val="00C91126"/>
    <w:rsid w:val="00C9174A"/>
    <w:rsid w:val="00C974CE"/>
    <w:rsid w:val="00CA2A5F"/>
    <w:rsid w:val="00CA3EDA"/>
    <w:rsid w:val="00CB24C9"/>
    <w:rsid w:val="00CB4406"/>
    <w:rsid w:val="00CB49B6"/>
    <w:rsid w:val="00CB5E59"/>
    <w:rsid w:val="00CC0D40"/>
    <w:rsid w:val="00CC456A"/>
    <w:rsid w:val="00CC7BB5"/>
    <w:rsid w:val="00CD3E5C"/>
    <w:rsid w:val="00CE4A32"/>
    <w:rsid w:val="00CE631A"/>
    <w:rsid w:val="00CF653E"/>
    <w:rsid w:val="00D0049E"/>
    <w:rsid w:val="00D04DF1"/>
    <w:rsid w:val="00D10F94"/>
    <w:rsid w:val="00D17EDE"/>
    <w:rsid w:val="00D32650"/>
    <w:rsid w:val="00D3409D"/>
    <w:rsid w:val="00D46BF0"/>
    <w:rsid w:val="00D4737A"/>
    <w:rsid w:val="00D5016C"/>
    <w:rsid w:val="00D5166B"/>
    <w:rsid w:val="00D52EC6"/>
    <w:rsid w:val="00D5420E"/>
    <w:rsid w:val="00D543B9"/>
    <w:rsid w:val="00D55693"/>
    <w:rsid w:val="00D6005F"/>
    <w:rsid w:val="00D62A94"/>
    <w:rsid w:val="00D63249"/>
    <w:rsid w:val="00D639CF"/>
    <w:rsid w:val="00D658C3"/>
    <w:rsid w:val="00D6740C"/>
    <w:rsid w:val="00D711A7"/>
    <w:rsid w:val="00D7284F"/>
    <w:rsid w:val="00D729A5"/>
    <w:rsid w:val="00D737A4"/>
    <w:rsid w:val="00D77734"/>
    <w:rsid w:val="00D77FEB"/>
    <w:rsid w:val="00D938BE"/>
    <w:rsid w:val="00D939AE"/>
    <w:rsid w:val="00D971D9"/>
    <w:rsid w:val="00D979B5"/>
    <w:rsid w:val="00DA0499"/>
    <w:rsid w:val="00DA2FFF"/>
    <w:rsid w:val="00DA3CD8"/>
    <w:rsid w:val="00DA6662"/>
    <w:rsid w:val="00DB0C36"/>
    <w:rsid w:val="00DB4543"/>
    <w:rsid w:val="00DB643B"/>
    <w:rsid w:val="00DC0575"/>
    <w:rsid w:val="00DC463F"/>
    <w:rsid w:val="00DC5AF4"/>
    <w:rsid w:val="00DC63AE"/>
    <w:rsid w:val="00DE1BC4"/>
    <w:rsid w:val="00DF01D6"/>
    <w:rsid w:val="00DF43C8"/>
    <w:rsid w:val="00DF56A6"/>
    <w:rsid w:val="00E00139"/>
    <w:rsid w:val="00E00688"/>
    <w:rsid w:val="00E0307D"/>
    <w:rsid w:val="00E04E7E"/>
    <w:rsid w:val="00E05BA5"/>
    <w:rsid w:val="00E07BC5"/>
    <w:rsid w:val="00E10EB1"/>
    <w:rsid w:val="00E22C66"/>
    <w:rsid w:val="00E3754A"/>
    <w:rsid w:val="00E378FD"/>
    <w:rsid w:val="00E43D7E"/>
    <w:rsid w:val="00E50BAA"/>
    <w:rsid w:val="00E51629"/>
    <w:rsid w:val="00E53A20"/>
    <w:rsid w:val="00E57072"/>
    <w:rsid w:val="00E57E75"/>
    <w:rsid w:val="00E612C0"/>
    <w:rsid w:val="00E641D6"/>
    <w:rsid w:val="00E70C84"/>
    <w:rsid w:val="00E70E19"/>
    <w:rsid w:val="00E7158C"/>
    <w:rsid w:val="00E92FFA"/>
    <w:rsid w:val="00E93A94"/>
    <w:rsid w:val="00EB1CA4"/>
    <w:rsid w:val="00EC47DA"/>
    <w:rsid w:val="00EC614E"/>
    <w:rsid w:val="00ED28C2"/>
    <w:rsid w:val="00ED297D"/>
    <w:rsid w:val="00EE7F4D"/>
    <w:rsid w:val="00EF3E63"/>
    <w:rsid w:val="00EF5551"/>
    <w:rsid w:val="00EF58CC"/>
    <w:rsid w:val="00EF7918"/>
    <w:rsid w:val="00F016E9"/>
    <w:rsid w:val="00F0726F"/>
    <w:rsid w:val="00F11820"/>
    <w:rsid w:val="00F11BE6"/>
    <w:rsid w:val="00F16756"/>
    <w:rsid w:val="00F217DE"/>
    <w:rsid w:val="00F24F4D"/>
    <w:rsid w:val="00F3087F"/>
    <w:rsid w:val="00F42DBC"/>
    <w:rsid w:val="00F4396C"/>
    <w:rsid w:val="00F44277"/>
    <w:rsid w:val="00F47591"/>
    <w:rsid w:val="00F51E18"/>
    <w:rsid w:val="00F535E0"/>
    <w:rsid w:val="00F56DAD"/>
    <w:rsid w:val="00F608CE"/>
    <w:rsid w:val="00F65466"/>
    <w:rsid w:val="00F65A81"/>
    <w:rsid w:val="00F65AC0"/>
    <w:rsid w:val="00F66FC9"/>
    <w:rsid w:val="00F72C1F"/>
    <w:rsid w:val="00F76164"/>
    <w:rsid w:val="00F82977"/>
    <w:rsid w:val="00F834C9"/>
    <w:rsid w:val="00F86BB1"/>
    <w:rsid w:val="00F94A41"/>
    <w:rsid w:val="00F95C95"/>
    <w:rsid w:val="00FB16AA"/>
    <w:rsid w:val="00FB1C47"/>
    <w:rsid w:val="00FB3488"/>
    <w:rsid w:val="00FB49CD"/>
    <w:rsid w:val="00FB4ED2"/>
    <w:rsid w:val="00FB555B"/>
    <w:rsid w:val="00FC3FE6"/>
    <w:rsid w:val="00FC545F"/>
    <w:rsid w:val="00FC6170"/>
    <w:rsid w:val="00FC6F59"/>
    <w:rsid w:val="00FD29E5"/>
    <w:rsid w:val="00FD6324"/>
    <w:rsid w:val="00FE6466"/>
    <w:rsid w:val="00FF414C"/>
    <w:rsid w:val="00FF5B4C"/>
    <w:rsid w:val="00FF7424"/>
    <w:rsid w:val="1D9B113A"/>
    <w:rsid w:val="22305D23"/>
    <w:rsid w:val="2B149EBF"/>
    <w:rsid w:val="3180619A"/>
    <w:rsid w:val="3B0AF75E"/>
    <w:rsid w:val="4B266662"/>
    <w:rsid w:val="68639AA6"/>
    <w:rsid w:val="6B1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4630"/>
  <w15:chartTrackingRefBased/>
  <w15:docId w15:val="{AE489C0F-E6EA-44E4-8621-DB0668C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4BE"/>
    <w:rPr>
      <w:color w:val="ED32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BE"/>
  </w:style>
  <w:style w:type="paragraph" w:styleId="Footer">
    <w:name w:val="footer"/>
    <w:basedOn w:val="Normal"/>
    <w:link w:val="FooterChar"/>
    <w:uiPriority w:val="99"/>
    <w:unhideWhenUsed/>
    <w:rsid w:val="0079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BE"/>
  </w:style>
  <w:style w:type="table" w:styleId="TableGrid">
    <w:name w:val="Table Grid"/>
    <w:basedOn w:val="TableNormal"/>
    <w:uiPriority w:val="39"/>
    <w:rsid w:val="0086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C7D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F4F36"/>
    <w:pPr>
      <w:ind w:left="720"/>
      <w:contextualSpacing/>
    </w:pPr>
  </w:style>
  <w:style w:type="paragraph" w:styleId="Revision">
    <w:name w:val="Revision"/>
    <w:hidden/>
    <w:uiPriority w:val="99"/>
    <w:semiHidden/>
    <w:rsid w:val="00D7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ws4jax.com/news/local/2023/04/26/dangers-of-children-vaping-highlighted-by-recent-incident-at-interlachen-high-school/" TargetMode="External"/><Relationship Id="rId18" Type="http://schemas.openxmlformats.org/officeDocument/2006/relationships/hyperlink" Target="mailto:kboykin@ccafl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cobsonr@ebsi.com" TargetMode="External"/><Relationship Id="rId17" Type="http://schemas.openxmlformats.org/officeDocument/2006/relationships/hyperlink" Target="mailto:lvray@coj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untyhealthrankings.org/explore-health-rankings/florida/citrus?year=20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afl.adobeconnect.com/duvalde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owardschools.com/cms/lib/FL01803656/Centricity/Domain/13726/2020FYS_MS%20FYSAS_Final%20Questionnaire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cafl.adobeconnect.com/duvalde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flfamilies.com/services/substance-abuse-and-mental-health/substance-abuse-mental-health-prevention-services-1-1-0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hyperlink" Target="https://www.ccafl.org" TargetMode="External"/><Relationship Id="rId5" Type="http://schemas.openxmlformats.org/officeDocument/2006/relationships/hyperlink" Target="mailto:information@ccafl.org" TargetMode="External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CA">
      <a:dk1>
        <a:srgbClr val="1B4971"/>
      </a:dk1>
      <a:lt1>
        <a:srgbClr val="FFFFFF"/>
      </a:lt1>
      <a:dk2>
        <a:srgbClr val="1B4971"/>
      </a:dk2>
      <a:lt2>
        <a:srgbClr val="E7E6E6"/>
      </a:lt2>
      <a:accent1>
        <a:srgbClr val="4472C4"/>
      </a:accent1>
      <a:accent2>
        <a:srgbClr val="ED329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D3293"/>
      </a:hlink>
      <a:folHlink>
        <a:srgbClr val="AABE52"/>
      </a:folHlink>
    </a:clrScheme>
    <a:fontScheme name="CCA">
      <a:majorFont>
        <a:latin typeface="Merriweather"/>
        <a:ea typeface=""/>
        <a:cs typeface=""/>
      </a:majorFont>
      <a:minorFont>
        <a:latin typeface="Acumi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c4c9b-7dba-4821-b87f-3c90f2716426">
      <Terms xmlns="http://schemas.microsoft.com/office/infopath/2007/PartnerControls"/>
    </lcf76f155ced4ddcb4097134ff3c332f>
    <TaxCatchAll xmlns="c47f6a8f-2645-48f5-81b9-f14189acc4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9C7DD88DE7A47B2514608F884E17D" ma:contentTypeVersion="16" ma:contentTypeDescription="Create a new document." ma:contentTypeScope="" ma:versionID="0156d38cbe6647f709ae845a5f9c2d77">
  <xsd:schema xmlns:xsd="http://www.w3.org/2001/XMLSchema" xmlns:xs="http://www.w3.org/2001/XMLSchema" xmlns:p="http://schemas.microsoft.com/office/2006/metadata/properties" xmlns:ns2="b88c4c9b-7dba-4821-b87f-3c90f2716426" xmlns:ns3="c47f6a8f-2645-48f5-81b9-f14189acc4a8" targetNamespace="http://schemas.microsoft.com/office/2006/metadata/properties" ma:root="true" ma:fieldsID="85ffd77de387829720a6b4d5eb2aa291" ns2:_="" ns3:_="">
    <xsd:import namespace="b88c4c9b-7dba-4821-b87f-3c90f2716426"/>
    <xsd:import namespace="c47f6a8f-2645-48f5-81b9-f14189acc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4c9b-7dba-4821-b87f-3c90f2716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4dcced-9187-4096-a7e3-76d4f2ed2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6a8f-2645-48f5-81b9-f14189acc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1be050-1d0f-4e08-a5b0-50474f5165a0}" ma:internalName="TaxCatchAll" ma:showField="CatchAllData" ma:web="c47f6a8f-2645-48f5-81b9-f14189acc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30F3E-EA39-4F6B-932D-2C6606CA544D}">
  <ds:schemaRefs>
    <ds:schemaRef ds:uri="http://schemas.microsoft.com/office/2006/metadata/properties"/>
    <ds:schemaRef ds:uri="http://schemas.microsoft.com/office/infopath/2007/PartnerControls"/>
    <ds:schemaRef ds:uri="6d56d8e0-0d50-47b4-8f0b-fb53b9c27053"/>
    <ds:schemaRef ds:uri="26827e99-34b4-44fe-a277-9d58a76d7e0f"/>
  </ds:schemaRefs>
</ds:datastoreItem>
</file>

<file path=customXml/itemProps2.xml><?xml version="1.0" encoding="utf-8"?>
<ds:datastoreItem xmlns:ds="http://schemas.openxmlformats.org/officeDocument/2006/customXml" ds:itemID="{7A6A961F-6FAD-4306-8D3A-7AE3F638CF94}"/>
</file>

<file path=customXml/itemProps3.xml><?xml version="1.0" encoding="utf-8"?>
<ds:datastoreItem xmlns:ds="http://schemas.openxmlformats.org/officeDocument/2006/customXml" ds:itemID="{6AB58215-A1D4-4320-8E18-6F807C136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8ED88C-73FE-4F4D-BEC5-E2AF47F31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Links>
    <vt:vector size="60" baseType="variant">
      <vt:variant>
        <vt:i4>4587607</vt:i4>
      </vt:variant>
      <vt:variant>
        <vt:i4>21</vt:i4>
      </vt:variant>
      <vt:variant>
        <vt:i4>0</vt:i4>
      </vt:variant>
      <vt:variant>
        <vt:i4>5</vt:i4>
      </vt:variant>
      <vt:variant>
        <vt:lpwstr>https://ccafl.adobeconnect.com/duvaldens</vt:lpwstr>
      </vt:variant>
      <vt:variant>
        <vt:lpwstr/>
      </vt:variant>
      <vt:variant>
        <vt:i4>327713</vt:i4>
      </vt:variant>
      <vt:variant>
        <vt:i4>18</vt:i4>
      </vt:variant>
      <vt:variant>
        <vt:i4>0</vt:i4>
      </vt:variant>
      <vt:variant>
        <vt:i4>5</vt:i4>
      </vt:variant>
      <vt:variant>
        <vt:lpwstr>mailto:kboykin@ccafl.org</vt:lpwstr>
      </vt:variant>
      <vt:variant>
        <vt:lpwstr/>
      </vt:variant>
      <vt:variant>
        <vt:i4>6094849</vt:i4>
      </vt:variant>
      <vt:variant>
        <vt:i4>15</vt:i4>
      </vt:variant>
      <vt:variant>
        <vt:i4>0</vt:i4>
      </vt:variant>
      <vt:variant>
        <vt:i4>5</vt:i4>
      </vt:variant>
      <vt:variant>
        <vt:lpwstr>https://www.countyhealthrankings.org/explore-health-rankings/florida/citrus?year=2023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https://www.browardschools.com/cms/lib/FL01803656/Centricity/Domain/13726/2020FYS_MS FYSAS_Final Questionnaire.pdf</vt:lpwstr>
      </vt:variant>
      <vt:variant>
        <vt:lpwstr/>
      </vt:variant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>https://www.myflfamilies.com/services/substance-abuse-and-mental-health/substance-abuse-mental-health-prevention-services-1-1-0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https://www.news4jax.com/news/local/2023/04/26/dangers-of-children-vaping-highlighted-by-recent-incident-at-interlachen-high-school/</vt:lpwstr>
      </vt:variant>
      <vt:variant>
        <vt:lpwstr/>
      </vt:variant>
      <vt:variant>
        <vt:i4>4391025</vt:i4>
      </vt:variant>
      <vt:variant>
        <vt:i4>3</vt:i4>
      </vt:variant>
      <vt:variant>
        <vt:i4>0</vt:i4>
      </vt:variant>
      <vt:variant>
        <vt:i4>5</vt:i4>
      </vt:variant>
      <vt:variant>
        <vt:lpwstr>mailto:jacobsonr@ebsi.com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https://ccafl.adobeconnect.com/duvaldens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https://www.ccafl.org/</vt:lpwstr>
      </vt:variant>
      <vt:variant>
        <vt:lpwstr/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mailto:information@ccafl.org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 Roberts</dc:creator>
  <cp:keywords/>
  <dc:description/>
  <cp:lastModifiedBy>Savannah Rodgers</cp:lastModifiedBy>
  <cp:revision>4</cp:revision>
  <dcterms:created xsi:type="dcterms:W3CDTF">2023-04-27T16:40:00Z</dcterms:created>
  <dcterms:modified xsi:type="dcterms:W3CDTF">2023-04-27T16:42:00Z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0x010100E00A603D65460E41BDFA2246282D4F82</vt:lpwstr>
  </property>
  <property fmtid="{D5CDD505-2E9C-101B-9397-08002B2CF9AE}" pid="3" name="MediaServiceImageTags">
    <vt:lpwstr/>
  </property>
</Properties>
</file>